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40A8" w14:textId="77777777" w:rsidR="00AB1822" w:rsidRDefault="00AB1822" w:rsidP="00653813">
      <w:pPr>
        <w:jc w:val="both"/>
        <w:rPr>
          <w:rFonts w:ascii="Hiragino Kaku Gothic Std W8" w:eastAsia="Hiragino Kaku Gothic Std W8" w:hAnsi="Hiragino Kaku Gothic Std W8"/>
          <w:sz w:val="36"/>
          <w:szCs w:val="36"/>
        </w:rPr>
      </w:pPr>
    </w:p>
    <w:p w14:paraId="725E412D" w14:textId="77777777" w:rsidR="00AB1822" w:rsidRDefault="00AB1822" w:rsidP="00653813">
      <w:pPr>
        <w:jc w:val="both"/>
        <w:rPr>
          <w:rFonts w:ascii="Hiragino Kaku Gothic Std W8" w:eastAsia="Hiragino Kaku Gothic Std W8" w:hAnsi="Hiragino Kaku Gothic Std W8"/>
          <w:sz w:val="36"/>
          <w:szCs w:val="36"/>
        </w:rPr>
      </w:pPr>
      <w:r>
        <w:rPr>
          <w:rFonts w:ascii="Hiragino Kaku Gothic Std W8" w:eastAsia="Hiragino Kaku Gothic Std W8" w:hAnsi="Hiragino Kaku Gothic Std W8"/>
          <w:noProof/>
          <w:sz w:val="36"/>
          <w:szCs w:val="36"/>
        </w:rPr>
        <w:drawing>
          <wp:inline distT="0" distB="0" distL="0" distR="0" wp14:anchorId="0D916128" wp14:editId="1D48EEDC">
            <wp:extent cx="5755640" cy="14814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4-11-12 a las 18.36.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74B84" w14:textId="77777777" w:rsidR="006C2F51" w:rsidRPr="00AB1822" w:rsidRDefault="00374EE3" w:rsidP="00653813">
      <w:pPr>
        <w:jc w:val="both"/>
        <w:rPr>
          <w:rFonts w:ascii="Hiragino Kaku Gothic Std W8" w:eastAsia="Hiragino Kaku Gothic Std W8" w:hAnsi="Hiragino Kaku Gothic Std W8"/>
          <w:color w:val="C00000"/>
          <w:sz w:val="36"/>
          <w:szCs w:val="36"/>
        </w:rPr>
      </w:pPr>
      <w:r w:rsidRPr="00AB1822">
        <w:rPr>
          <w:rFonts w:ascii="Hiragino Kaku Gothic Std W8" w:eastAsia="Hiragino Kaku Gothic Std W8" w:hAnsi="Hiragino Kaku Gothic Std W8"/>
          <w:color w:val="C00000"/>
          <w:sz w:val="36"/>
          <w:szCs w:val="36"/>
        </w:rPr>
        <w:t>PROGRAMA  JUBILEO EN ROMA 2025</w:t>
      </w:r>
    </w:p>
    <w:p w14:paraId="3E18DDA5" w14:textId="77777777" w:rsidR="00374EE3" w:rsidRDefault="00374EE3" w:rsidP="00653813">
      <w:pPr>
        <w:jc w:val="both"/>
      </w:pPr>
    </w:p>
    <w:p w14:paraId="5AFBE2D9" w14:textId="77777777" w:rsidR="00CC4E40" w:rsidRDefault="00CC4E40" w:rsidP="00653813">
      <w:pPr>
        <w:jc w:val="both"/>
      </w:pPr>
    </w:p>
    <w:p w14:paraId="0C3A8BDB" w14:textId="77777777" w:rsidR="00CC4E40" w:rsidRPr="00374EE3" w:rsidRDefault="00CC4E40" w:rsidP="00653813">
      <w:pPr>
        <w:spacing w:before="100" w:beforeAutospacing="1" w:after="100" w:afterAutospacing="1"/>
        <w:contextualSpacing/>
        <w:jc w:val="both"/>
        <w:rPr>
          <w:b/>
          <w:bCs/>
        </w:rPr>
      </w:pPr>
      <w:r w:rsidRPr="00374EE3">
        <w:rPr>
          <w:b/>
          <w:bCs/>
        </w:rPr>
        <w:t>JUBILEO 2025</w:t>
      </w:r>
    </w:p>
    <w:p w14:paraId="3D140F0D" w14:textId="77777777" w:rsidR="00CC4E40" w:rsidRDefault="00CC4E40" w:rsidP="00653813">
      <w:pPr>
        <w:spacing w:before="100" w:beforeAutospacing="1" w:after="100" w:afterAutospacing="1"/>
        <w:ind w:left="708" w:firstLine="708"/>
        <w:contextualSpacing/>
        <w:jc w:val="both"/>
      </w:pPr>
      <w:r>
        <w:t>ALTA TEMPORADA</w:t>
      </w:r>
      <w:r>
        <w:tab/>
        <w:t xml:space="preserve"> BAJA TEMPORADA</w:t>
      </w:r>
    </w:p>
    <w:p w14:paraId="57283735" w14:textId="77777777" w:rsidR="007743F4" w:rsidRDefault="00CC4E40" w:rsidP="00653813">
      <w:pPr>
        <w:spacing w:before="100" w:beforeAutospacing="1" w:after="100" w:afterAutospacing="1"/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FEBRERO: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  <w:t xml:space="preserve"> 8</w:t>
      </w:r>
    </w:p>
    <w:p w14:paraId="5FAFCA34" w14:textId="77777777" w:rsidR="007743F4" w:rsidRDefault="00CC4E40" w:rsidP="00653813">
      <w:pPr>
        <w:spacing w:after="100" w:afterAutospacing="1"/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MARZO: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="00AB1822">
        <w:rPr>
          <w:rFonts w:ascii="Arial Narrow" w:hAnsi="Arial Narrow"/>
          <w:szCs w:val="21"/>
        </w:rPr>
        <w:tab/>
      </w:r>
      <w:r w:rsidR="00DD19E0">
        <w:rPr>
          <w:rFonts w:ascii="Arial Narrow" w:hAnsi="Arial Narrow"/>
          <w:szCs w:val="21"/>
        </w:rPr>
        <w:t xml:space="preserve"> </w:t>
      </w:r>
      <w:r w:rsidRPr="00AB1822">
        <w:rPr>
          <w:rFonts w:ascii="Arial Narrow" w:hAnsi="Arial Narrow"/>
          <w:szCs w:val="21"/>
        </w:rPr>
        <w:t>29</w:t>
      </w:r>
    </w:p>
    <w:p w14:paraId="4EF56595" w14:textId="30E86D24" w:rsidR="00AB1822" w:rsidRDefault="00CC4E40" w:rsidP="00653813">
      <w:pPr>
        <w:contextualSpacing/>
        <w:jc w:val="both"/>
        <w:rPr>
          <w:rFonts w:ascii="Arial Narrow" w:hAnsi="Arial Narrow"/>
          <w:szCs w:val="21"/>
        </w:rPr>
      </w:pPr>
      <w:r w:rsidRPr="00AB1822">
        <w:rPr>
          <w:rFonts w:ascii="Arial Narrow" w:hAnsi="Arial Narrow"/>
          <w:szCs w:val="21"/>
        </w:rPr>
        <w:t>MAYO:</w:t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Pr="00AB1822">
        <w:rPr>
          <w:rFonts w:ascii="Arial Narrow" w:hAnsi="Arial Narrow"/>
          <w:szCs w:val="21"/>
        </w:rPr>
        <w:tab/>
      </w:r>
      <w:r w:rsidR="00053827" w:rsidRPr="00AB1822">
        <w:rPr>
          <w:rFonts w:ascii="Arial Narrow" w:hAnsi="Arial Narrow"/>
          <w:szCs w:val="21"/>
        </w:rPr>
        <w:t xml:space="preserve"> </w:t>
      </w:r>
      <w:r w:rsidRPr="00AB1822">
        <w:rPr>
          <w:rFonts w:ascii="Arial Narrow" w:hAnsi="Arial Narrow"/>
          <w:szCs w:val="21"/>
        </w:rPr>
        <w:t>10</w:t>
      </w:r>
    </w:p>
    <w:p w14:paraId="3746E44A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JUNIO: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053827" w:rsidRPr="00AB1822">
        <w:rPr>
          <w:rFonts w:ascii="Arial Narrow" w:hAnsi="Arial Narrow"/>
          <w:sz w:val="21"/>
          <w:szCs w:val="21"/>
        </w:rPr>
        <w:t xml:space="preserve"> </w:t>
      </w:r>
      <w:r w:rsidRPr="00AB1822">
        <w:rPr>
          <w:rFonts w:ascii="Arial Narrow" w:hAnsi="Arial Narrow"/>
          <w:sz w:val="21"/>
          <w:szCs w:val="21"/>
        </w:rPr>
        <w:t>21</w:t>
      </w:r>
    </w:p>
    <w:p w14:paraId="35B0B896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JULIO: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053827"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 xml:space="preserve"> 12</w:t>
      </w:r>
    </w:p>
    <w:p w14:paraId="57A613D4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SEPTIEMBRE: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13</w:t>
      </w:r>
    </w:p>
    <w:p w14:paraId="195394D8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OCTUBRE: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25</w:t>
      </w:r>
    </w:p>
    <w:p w14:paraId="3681DA5E" w14:textId="77777777" w:rsid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NOVIEMBRE: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="00DD19E0">
        <w:rPr>
          <w:rFonts w:ascii="Arial Narrow" w:hAnsi="Arial Narrow"/>
          <w:sz w:val="21"/>
          <w:szCs w:val="21"/>
        </w:rPr>
        <w:t xml:space="preserve"> </w:t>
      </w:r>
      <w:r w:rsidRPr="00AB1822">
        <w:rPr>
          <w:rFonts w:ascii="Arial Narrow" w:hAnsi="Arial Narrow"/>
          <w:sz w:val="21"/>
          <w:szCs w:val="21"/>
        </w:rPr>
        <w:t>22</w:t>
      </w:r>
    </w:p>
    <w:p w14:paraId="2EA30EF5" w14:textId="77777777" w:rsidR="00CC4E40" w:rsidRPr="00AB1822" w:rsidRDefault="00CC4E40" w:rsidP="00653813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 Narrow" w:hAnsi="Arial Narrow"/>
          <w:sz w:val="21"/>
          <w:szCs w:val="21"/>
        </w:rPr>
      </w:pPr>
      <w:r w:rsidRPr="00AB1822">
        <w:rPr>
          <w:rFonts w:ascii="Arial Narrow" w:hAnsi="Arial Narrow"/>
          <w:sz w:val="21"/>
          <w:szCs w:val="21"/>
        </w:rPr>
        <w:t>DICIEMBRE: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</w:t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</w:r>
      <w:r w:rsidRPr="00AB1822">
        <w:rPr>
          <w:rFonts w:ascii="Arial Narrow" w:hAnsi="Arial Narrow"/>
          <w:sz w:val="21"/>
          <w:szCs w:val="21"/>
        </w:rPr>
        <w:tab/>
        <w:t xml:space="preserve">  6</w:t>
      </w:r>
    </w:p>
    <w:p w14:paraId="4081996E" w14:textId="77777777" w:rsidR="00CC4E40" w:rsidRDefault="00CC4E40" w:rsidP="00653813">
      <w:pPr>
        <w:jc w:val="both"/>
      </w:pPr>
    </w:p>
    <w:p w14:paraId="46E7F54A" w14:textId="77777777" w:rsidR="00F50E49" w:rsidRPr="00F50E49" w:rsidRDefault="00F50E49" w:rsidP="00653813">
      <w:pPr>
        <w:jc w:val="both"/>
        <w:rPr>
          <w:b/>
          <w:bCs/>
        </w:rPr>
      </w:pPr>
      <w:r w:rsidRPr="00F50E49">
        <w:rPr>
          <w:b/>
          <w:bCs/>
        </w:rPr>
        <w:t>Precios por persona en Euros.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268"/>
      </w:tblGrid>
      <w:tr w:rsidR="00F50E49" w14:paraId="6B3942B8" w14:textId="77777777" w:rsidTr="00F50E49">
        <w:tc>
          <w:tcPr>
            <w:tcW w:w="1413" w:type="dxa"/>
            <w:shd w:val="clear" w:color="auto" w:fill="F7CAAC" w:themeFill="accent2" w:themeFillTint="66"/>
          </w:tcPr>
          <w:p w14:paraId="4BB9FA0A" w14:textId="77777777" w:rsidR="00F50E49" w:rsidRDefault="00F50E49" w:rsidP="00653813">
            <w:pPr>
              <w:jc w:val="both"/>
            </w:pPr>
            <w:r>
              <w:t>Mes de salida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8BA2986" w14:textId="77777777" w:rsidR="00F50E49" w:rsidRDefault="00F50E49" w:rsidP="00653813">
            <w:pPr>
              <w:jc w:val="both"/>
            </w:pPr>
            <w:r>
              <w:t>Alta temporada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58D7D5FD" w14:textId="77777777" w:rsidR="00F50E49" w:rsidRDefault="00F50E49" w:rsidP="00653813">
            <w:pPr>
              <w:jc w:val="both"/>
            </w:pPr>
            <w:r>
              <w:t>Baja temporada</w:t>
            </w:r>
          </w:p>
        </w:tc>
      </w:tr>
      <w:tr w:rsidR="00F50E49" w14:paraId="57A1E6D4" w14:textId="77777777" w:rsidTr="00F50E49">
        <w:tc>
          <w:tcPr>
            <w:tcW w:w="1413" w:type="dxa"/>
            <w:shd w:val="clear" w:color="auto" w:fill="A8D08D" w:themeFill="accent6" w:themeFillTint="99"/>
          </w:tcPr>
          <w:p w14:paraId="0EC177B2" w14:textId="77777777" w:rsidR="00F50E49" w:rsidRDefault="00F50E49" w:rsidP="00653813">
            <w:pPr>
              <w:jc w:val="both"/>
            </w:pPr>
            <w:r>
              <w:t>Doble / triple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F199C0A" w14:textId="77777777" w:rsidR="00F50E49" w:rsidRDefault="00F50E49" w:rsidP="00653813">
            <w:pPr>
              <w:jc w:val="both"/>
            </w:pPr>
            <w:r>
              <w:t>1.995 Euros.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04840434" w14:textId="77777777" w:rsidR="00F50E49" w:rsidRDefault="00F50E49" w:rsidP="00653813">
            <w:pPr>
              <w:jc w:val="both"/>
            </w:pPr>
            <w:r>
              <w:t>1.730 Euros.</w:t>
            </w:r>
          </w:p>
        </w:tc>
      </w:tr>
      <w:tr w:rsidR="00F50E49" w14:paraId="2210507D" w14:textId="77777777" w:rsidTr="00F50E49">
        <w:tc>
          <w:tcPr>
            <w:tcW w:w="1413" w:type="dxa"/>
            <w:shd w:val="clear" w:color="auto" w:fill="A8D08D" w:themeFill="accent6" w:themeFillTint="99"/>
          </w:tcPr>
          <w:p w14:paraId="792125BC" w14:textId="77777777" w:rsidR="00F50E49" w:rsidRDefault="00F50E49" w:rsidP="00653813">
            <w:pPr>
              <w:jc w:val="both"/>
            </w:pPr>
            <w:r>
              <w:t>Single suple.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07B18B85" w14:textId="77777777" w:rsidR="00F50E49" w:rsidRDefault="00F50E49" w:rsidP="00653813">
            <w:pPr>
              <w:jc w:val="both"/>
            </w:pPr>
            <w:r>
              <w:t>985 Euros,</w:t>
            </w:r>
          </w:p>
        </w:tc>
        <w:tc>
          <w:tcPr>
            <w:tcW w:w="2268" w:type="dxa"/>
            <w:shd w:val="clear" w:color="auto" w:fill="9CC2E5" w:themeFill="accent5" w:themeFillTint="99"/>
          </w:tcPr>
          <w:p w14:paraId="41422849" w14:textId="77777777" w:rsidR="00F50E49" w:rsidRDefault="00F50E49" w:rsidP="00653813">
            <w:pPr>
              <w:jc w:val="both"/>
            </w:pPr>
            <w:r>
              <w:t>895 Euros.</w:t>
            </w:r>
          </w:p>
        </w:tc>
      </w:tr>
    </w:tbl>
    <w:p w14:paraId="66EC8853" w14:textId="77777777" w:rsidR="00CC4E40" w:rsidRDefault="00CC4E40" w:rsidP="00653813">
      <w:pPr>
        <w:jc w:val="both"/>
      </w:pPr>
    </w:p>
    <w:p w14:paraId="1B36CBD8" w14:textId="77777777" w:rsidR="00CC4E40" w:rsidRDefault="00CC4E40" w:rsidP="00653813">
      <w:pPr>
        <w:jc w:val="both"/>
      </w:pPr>
      <w:r>
        <w:t>HOTELES</w:t>
      </w:r>
    </w:p>
    <w:p w14:paraId="2036E255" w14:textId="77777777" w:rsidR="00CC4E40" w:rsidRPr="00AB1822" w:rsidRDefault="00CC4E40" w:rsidP="00653813">
      <w:pPr>
        <w:jc w:val="both"/>
        <w:rPr>
          <w:lang w:val="en-US"/>
        </w:rPr>
      </w:pPr>
      <w:r w:rsidRPr="00AB1822">
        <w:rPr>
          <w:lang w:val="en-US"/>
        </w:rPr>
        <w:t>ROMA:</w:t>
      </w:r>
      <w:r w:rsidRPr="00AB1822">
        <w:rPr>
          <w:lang w:val="en-US"/>
        </w:rPr>
        <w:tab/>
        <w:t xml:space="preserve"> </w:t>
      </w:r>
      <w:r w:rsidR="0092722E">
        <w:rPr>
          <w:lang w:val="en-US"/>
        </w:rPr>
        <w:t xml:space="preserve">HOTEL CICERONE 4* | </w:t>
      </w:r>
      <w:r w:rsidRPr="00AB1822">
        <w:rPr>
          <w:lang w:val="en-US"/>
        </w:rPr>
        <w:t>NYX ROME BY LEONARDO HOTELS 4*</w:t>
      </w:r>
    </w:p>
    <w:p w14:paraId="74958794" w14:textId="77777777" w:rsidR="00CC4E40" w:rsidRDefault="00CC4E40" w:rsidP="00653813">
      <w:pPr>
        <w:jc w:val="both"/>
      </w:pPr>
      <w:r>
        <w:t>ROMA:</w:t>
      </w:r>
      <w:r>
        <w:tab/>
        <w:t xml:space="preserve"> EXE INTERNATIONAL PALACE 4*.(salidas 8 febrero y 29 marzo)</w:t>
      </w:r>
    </w:p>
    <w:p w14:paraId="277F3B84" w14:textId="77777777" w:rsidR="00CC4E40" w:rsidRDefault="00CC4E40" w:rsidP="00653813">
      <w:pPr>
        <w:jc w:val="both"/>
      </w:pPr>
      <w:r>
        <w:t>FLORENCIA: RAFFAELLO 4*</w:t>
      </w:r>
    </w:p>
    <w:p w14:paraId="571B0F71" w14:textId="77777777" w:rsidR="00CC4E40" w:rsidRPr="00CC4E40" w:rsidRDefault="00CC4E40" w:rsidP="00653813">
      <w:pPr>
        <w:jc w:val="both"/>
      </w:pPr>
      <w:r>
        <w:t xml:space="preserve">VENECIA: (MESTRE) DELFINO 4* o </w:t>
      </w:r>
      <w:r w:rsidRPr="00CC4E40">
        <w:t>B&amp;B TRONCHETTO 3*</w:t>
      </w:r>
      <w:r w:rsidR="00B444B7">
        <w:t xml:space="preserve"> </w:t>
      </w:r>
      <w:r w:rsidRPr="00CC4E40">
        <w:t>(VENECIA TRONCHETTO)</w:t>
      </w:r>
    </w:p>
    <w:p w14:paraId="442C4FBF" w14:textId="77777777" w:rsidR="00CC4E40" w:rsidRDefault="00CC4E40" w:rsidP="00653813">
      <w:pPr>
        <w:jc w:val="both"/>
      </w:pPr>
    </w:p>
    <w:p w14:paraId="72FC293A" w14:textId="77777777" w:rsidR="00CC4E40" w:rsidRDefault="00CC4E40" w:rsidP="00653813">
      <w:pPr>
        <w:jc w:val="both"/>
      </w:pPr>
      <w:r>
        <w:t>NOTAS</w:t>
      </w:r>
    </w:p>
    <w:p w14:paraId="4EC683EA" w14:textId="77777777" w:rsidR="00CC4E40" w:rsidRDefault="00CC4E40" w:rsidP="00653813">
      <w:pPr>
        <w:jc w:val="both"/>
      </w:pPr>
      <w:r>
        <w:t>» Precios por persona.</w:t>
      </w:r>
    </w:p>
    <w:p w14:paraId="30BF8CF0" w14:textId="77777777" w:rsidR="00CC4E40" w:rsidRDefault="00CC4E40" w:rsidP="00653813">
      <w:pPr>
        <w:jc w:val="both"/>
      </w:pPr>
      <w:r>
        <w:t>»Un niño de entre 1 y 6 años se aloja gratis si comparte la habitación con sus</w:t>
      </w:r>
    </w:p>
    <w:p w14:paraId="3F8EA05D" w14:textId="77777777" w:rsidR="00CC4E40" w:rsidRDefault="00CC4E40" w:rsidP="00653813">
      <w:pPr>
        <w:jc w:val="both"/>
      </w:pPr>
      <w:r>
        <w:t>padres (solo se permite un niño por habitación).</w:t>
      </w:r>
    </w:p>
    <w:p w14:paraId="5DAAED12" w14:textId="77777777" w:rsidR="00CC4E40" w:rsidRDefault="00CC4E40" w:rsidP="00653813">
      <w:pPr>
        <w:jc w:val="both"/>
      </w:pPr>
      <w:r>
        <w:t>» Impuesto municipal de alojamiento no incluido, a pagar en directos en el hotel.</w:t>
      </w:r>
    </w:p>
    <w:p w14:paraId="0155AADA" w14:textId="77777777" w:rsidR="00CC4E40" w:rsidRDefault="00CC4E40" w:rsidP="00653813">
      <w:pPr>
        <w:jc w:val="both"/>
      </w:pPr>
      <w:r>
        <w:t>» Para facilitar todas las experiencias del Jubileo, es necesario registrarse en</w:t>
      </w:r>
    </w:p>
    <w:p w14:paraId="4E882278" w14:textId="77777777" w:rsidR="00CC4E40" w:rsidRDefault="00CC4E40" w:rsidP="00653813">
      <w:pPr>
        <w:jc w:val="both"/>
      </w:pPr>
      <w:r>
        <w:t xml:space="preserve">el portal oficial </w:t>
      </w:r>
      <w:r w:rsidR="00374EE3">
        <w:t xml:space="preserve"> del vaticano</w:t>
      </w:r>
      <w:r>
        <w:t>.</w:t>
      </w:r>
    </w:p>
    <w:p w14:paraId="579F350D" w14:textId="77777777" w:rsidR="00CC4E40" w:rsidRDefault="00CC4E40" w:rsidP="00653813">
      <w:pPr>
        <w:jc w:val="both"/>
      </w:pPr>
      <w:r>
        <w:t>Una vez completado el registro, será posible inscribirse sin complicaciones en</w:t>
      </w:r>
    </w:p>
    <w:p w14:paraId="11C328C4" w14:textId="77777777" w:rsidR="00CC4E40" w:rsidRDefault="00CC4E40" w:rsidP="00653813">
      <w:pPr>
        <w:jc w:val="both"/>
      </w:pPr>
      <w:r>
        <w:t>la peregrinación a la Puerta Santa de San Pedro y a la Basílica de Santa María</w:t>
      </w:r>
    </w:p>
    <w:p w14:paraId="06FF900B" w14:textId="77777777" w:rsidR="00CC4E40" w:rsidRDefault="00CC4E40" w:rsidP="00653813">
      <w:pPr>
        <w:jc w:val="both"/>
      </w:pPr>
      <w:r>
        <w:t>la Mayor con su Puerta Santa en los principales eventos del Jubileo.</w:t>
      </w:r>
    </w:p>
    <w:p w14:paraId="1545A940" w14:textId="77777777" w:rsidR="00B444B7" w:rsidRPr="007743F4" w:rsidRDefault="00B444B7" w:rsidP="00653813">
      <w:pPr>
        <w:pStyle w:val="NormalWeb"/>
        <w:contextualSpacing/>
        <w:jc w:val="both"/>
        <w:rPr>
          <w:rFonts w:ascii="Arial Narrow" w:hAnsi="Arial Narrow"/>
          <w:b/>
          <w:bCs/>
          <w:color w:val="0D0D0D" w:themeColor="text1" w:themeTint="F2"/>
          <w:sz w:val="21"/>
          <w:szCs w:val="21"/>
        </w:rPr>
      </w:pPr>
      <w:r w:rsidRPr="007743F4">
        <w:rPr>
          <w:rFonts w:ascii="Arial Narrow" w:hAnsi="Arial Narrow"/>
          <w:b/>
          <w:bCs/>
          <w:color w:val="0D0D0D" w:themeColor="text1" w:themeTint="F2"/>
          <w:sz w:val="21"/>
          <w:szCs w:val="21"/>
        </w:rPr>
        <w:lastRenderedPageBreak/>
        <w:t xml:space="preserve">SOLO CON NOSOTROS </w:t>
      </w:r>
    </w:p>
    <w:p w14:paraId="2C7AB905" w14:textId="77777777" w:rsid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 Traslado de ida y vuelta del aeropuerto de Roma al hotel</w:t>
      </w:r>
      <w:r>
        <w:rPr>
          <w:rFonts w:ascii="Arial Narrow" w:hAnsi="Arial Narrow"/>
          <w:color w:val="0D0D0D" w:themeColor="text1" w:themeTint="F2"/>
          <w:sz w:val="21"/>
          <w:szCs w:val="21"/>
        </w:rPr>
        <w:t>.</w:t>
      </w:r>
    </w:p>
    <w:p w14:paraId="7B18B434" w14:textId="77777777" w:rsid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</w:t>
      </w:r>
      <w:r>
        <w:rPr>
          <w:rFonts w:ascii="Arial Narrow" w:hAnsi="Arial Narrow"/>
          <w:color w:val="0D0D0D" w:themeColor="text1" w:themeTint="F2"/>
          <w:sz w:val="21"/>
          <w:szCs w:val="21"/>
        </w:rPr>
        <w:t xml:space="preserve"> 3 comidas.</w:t>
      </w:r>
    </w:p>
    <w:p w14:paraId="7DC6225A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»</w:t>
      </w:r>
      <w:r>
        <w:rPr>
          <w:rFonts w:ascii="Arial Narrow" w:hAnsi="Arial Narrow"/>
          <w:color w:val="0D0D0D" w:themeColor="text1" w:themeTint="F2"/>
          <w:sz w:val="21"/>
          <w:szCs w:val="21"/>
        </w:rPr>
        <w:t xml:space="preserve"> 2 experiencias gastronómicas.</w:t>
      </w:r>
    </w:p>
    <w:p w14:paraId="3520D374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Roma: Tour panorámico "Hop </w:t>
      </w:r>
      <w:proofErr w:type="spellStart"/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>on</w:t>
      </w:r>
      <w:proofErr w:type="spellEnd"/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- Hop off" con boleto diario </w:t>
      </w:r>
      <w:r w:rsidR="00572A78">
        <w:rPr>
          <w:rFonts w:ascii="Arial Narrow" w:hAnsi="Arial Narrow"/>
          <w:color w:val="0D0D0D" w:themeColor="text1" w:themeTint="F2"/>
          <w:sz w:val="21"/>
          <w:szCs w:val="21"/>
        </w:rPr>
        <w:t>más</w:t>
      </w: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entrada a la Basílica de Santa Marina la Mayor con su Puerta Santa.</w:t>
      </w:r>
    </w:p>
    <w:p w14:paraId="475CCD40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 w:cs="Arial Narrow"/>
          <w:color w:val="0D0D0D" w:themeColor="text1" w:themeTint="F2"/>
          <w:sz w:val="21"/>
          <w:szCs w:val="21"/>
        </w:rPr>
        <w:t>»</w:t>
      </w: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 Plaza de San Pedro para participar en el Ángelus del Papa y poder cruzar la Puerta Santa </w:t>
      </w:r>
    </w:p>
    <w:p w14:paraId="4E3AEE5C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Visitas a Asís, Siena, Bolonia y la región de los vinos en Toscana </w:t>
      </w:r>
    </w:p>
    <w:p w14:paraId="45D71EA8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Visita guiada en Florencia y Venecia con un guía local experto </w:t>
      </w:r>
    </w:p>
    <w:p w14:paraId="68BFE7B3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Experiencia de comida callejera en Boloña » Spritz y “cicchetti” en Venecia (almuerzo  ligero) </w:t>
      </w:r>
    </w:p>
    <w:p w14:paraId="2528A19C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Oportunidad de alojarse en la Isla de Venecia con un suplemento </w:t>
      </w:r>
    </w:p>
    <w:p w14:paraId="22CCA083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Almuerzo tradicional toscano en Montepulciano </w:t>
      </w:r>
    </w:p>
    <w:p w14:paraId="1F3675F8" w14:textId="77777777" w:rsidR="00B444B7" w:rsidRPr="00B444B7" w:rsidRDefault="00B444B7" w:rsidP="00653813">
      <w:pPr>
        <w:pStyle w:val="NormalWeb"/>
        <w:contextualSpacing/>
        <w:jc w:val="both"/>
        <w:rPr>
          <w:rFonts w:ascii="Arial Narrow" w:hAnsi="Arial Narrow"/>
          <w:color w:val="0D0D0D" w:themeColor="text1" w:themeTint="F2"/>
          <w:sz w:val="21"/>
          <w:szCs w:val="21"/>
        </w:rPr>
      </w:pPr>
      <w:r w:rsidRPr="00B444B7">
        <w:rPr>
          <w:rFonts w:ascii="Arial Narrow" w:hAnsi="Arial Narrow"/>
          <w:color w:val="0D0D0D" w:themeColor="text1" w:themeTint="F2"/>
          <w:sz w:val="21"/>
          <w:szCs w:val="21"/>
        </w:rPr>
        <w:t xml:space="preserve">» Día del Peregrino en Roma con Basílica de San Pablo Extramuros y su Puerta Santa, Abadia de las Tres Fuentes y Santuario de la Virgen de la Revelación </w:t>
      </w:r>
    </w:p>
    <w:p w14:paraId="07585D4D" w14:textId="77777777" w:rsidR="009C3AA0" w:rsidRDefault="009C3AA0" w:rsidP="00653813">
      <w:pPr>
        <w:jc w:val="both"/>
      </w:pPr>
    </w:p>
    <w:p w14:paraId="63FFFAE8" w14:textId="77777777" w:rsidR="00CC4E40" w:rsidRPr="0092722E" w:rsidRDefault="00CC4E40" w:rsidP="00653813">
      <w:pPr>
        <w:jc w:val="both"/>
        <w:rPr>
          <w:b/>
          <w:bCs/>
          <w:color w:val="FF0000"/>
        </w:rPr>
      </w:pPr>
      <w:r w:rsidRPr="0092722E">
        <w:rPr>
          <w:b/>
          <w:bCs/>
          <w:color w:val="FF0000"/>
        </w:rPr>
        <w:t>Roma · Roma</w:t>
      </w:r>
    </w:p>
    <w:p w14:paraId="6E498F5D" w14:textId="77777777" w:rsidR="00CC4E40" w:rsidRPr="0092722E" w:rsidRDefault="00CC4E40" w:rsidP="00653813">
      <w:pPr>
        <w:jc w:val="both"/>
        <w:rPr>
          <w:b/>
          <w:bCs/>
          <w:color w:val="FF0000"/>
        </w:rPr>
      </w:pPr>
      <w:r w:rsidRPr="0092722E">
        <w:rPr>
          <w:b/>
          <w:bCs/>
          <w:color w:val="FF0000"/>
        </w:rPr>
        <w:t>Roma &gt; Asís &gt; Siena &gt; Florencia &gt; Bolonia &gt; Venecia &gt; Montepulciano &gt; Roma</w:t>
      </w:r>
    </w:p>
    <w:p w14:paraId="170DD102" w14:textId="77777777" w:rsidR="00DA222D" w:rsidRDefault="00DA222D" w:rsidP="00653813">
      <w:pPr>
        <w:jc w:val="both"/>
      </w:pPr>
    </w:p>
    <w:p w14:paraId="0817F4B3" w14:textId="77777777" w:rsidR="00DA222D" w:rsidRDefault="00DA222D" w:rsidP="00653813">
      <w:pPr>
        <w:jc w:val="both"/>
      </w:pPr>
    </w:p>
    <w:p w14:paraId="1A1328A2" w14:textId="77777777" w:rsidR="00CC4E40" w:rsidRPr="00DA222D" w:rsidRDefault="00CC4E40" w:rsidP="00653813">
      <w:pPr>
        <w:jc w:val="both"/>
        <w:rPr>
          <w:b/>
          <w:bCs/>
        </w:rPr>
      </w:pPr>
      <w:r w:rsidRPr="00DA222D">
        <w:rPr>
          <w:b/>
          <w:bCs/>
        </w:rPr>
        <w:t>JUBILEO 2025</w:t>
      </w:r>
      <w:r w:rsidR="00374EE3">
        <w:rPr>
          <w:b/>
          <w:bCs/>
        </w:rPr>
        <w:t xml:space="preserve"> </w:t>
      </w:r>
    </w:p>
    <w:p w14:paraId="6C0A8BC4" w14:textId="77777777" w:rsidR="00CC4E40" w:rsidRDefault="00CC4E40" w:rsidP="00653813">
      <w:pPr>
        <w:jc w:val="both"/>
      </w:pPr>
      <w:r>
        <w:t>9</w:t>
      </w:r>
      <w:r w:rsidR="00572A78">
        <w:t xml:space="preserve"> días</w:t>
      </w:r>
      <w:r>
        <w:t xml:space="preserve"> | 8</w:t>
      </w:r>
      <w:r w:rsidR="00572A78">
        <w:t>noches</w:t>
      </w:r>
    </w:p>
    <w:p w14:paraId="6BA0D1E4" w14:textId="77777777" w:rsidR="00DA222D" w:rsidRDefault="00DA222D" w:rsidP="00653813">
      <w:pPr>
        <w:jc w:val="both"/>
      </w:pPr>
    </w:p>
    <w:p w14:paraId="13A1030E" w14:textId="77777777" w:rsidR="00DA222D" w:rsidRDefault="00DA222D" w:rsidP="00653813">
      <w:pPr>
        <w:jc w:val="both"/>
        <w:sectPr w:rsidR="00DA222D" w:rsidSect="00DB453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418" w:right="1418" w:bottom="1418" w:left="1418" w:header="709" w:footer="709" w:gutter="0"/>
          <w:cols w:space="480"/>
          <w:titlePg/>
          <w:docGrid w:linePitch="360"/>
        </w:sectPr>
      </w:pPr>
    </w:p>
    <w:p w14:paraId="3CD7A206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bookmarkStart w:id="0" w:name="_Hlk182743079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1 |</w:t>
      </w:r>
    </w:p>
    <w:p w14:paraId="376F9BF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4FBF4020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¡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Benvenuti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a Roma! Recepción en el aeropuerto y traslado al hotel. Llegada al hotel y alojamiento. Dispondrán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boleto de un día para el bus turístico Hop-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on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Hop- </w:t>
      </w:r>
      <w:proofErr w:type="spellStart"/>
      <w:proofErr w:type="gramStart"/>
      <w:r w:rsidRPr="00DA222D">
        <w:rPr>
          <w:rFonts w:ascii="Arial Narrow" w:hAnsi="Arial Narrow"/>
          <w:sz w:val="20"/>
          <w:szCs w:val="20"/>
          <w:lang w:val="es-ES_tradnl"/>
        </w:rPr>
        <w:t>off.Visiten</w:t>
      </w:r>
      <w:proofErr w:type="spellEnd"/>
      <w:proofErr w:type="gramEnd"/>
      <w:r w:rsidRPr="00DA222D">
        <w:rPr>
          <w:rFonts w:ascii="Arial Narrow" w:hAnsi="Arial Narrow"/>
          <w:sz w:val="20"/>
          <w:szCs w:val="20"/>
          <w:lang w:val="es-ES_tradnl"/>
        </w:rPr>
        <w:t xml:space="preserve"> Roma a bordo de uno de los autobuses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descapo</w:t>
      </w:r>
      <w:proofErr w:type="spellEnd"/>
      <w:r w:rsidRPr="00A57033">
        <w:rPr>
          <w:rFonts w:ascii="Arial Narrow" w:hAnsi="Arial Narrow"/>
          <w:sz w:val="20"/>
          <w:szCs w:val="20"/>
        </w:rPr>
        <w:t xml:space="preserve">tables de Gray Line - I Love Rome - City Tour y </w:t>
      </w:r>
      <w:proofErr w:type="spellStart"/>
      <w:r w:rsidRPr="00A57033">
        <w:rPr>
          <w:rFonts w:ascii="Arial Narrow" w:hAnsi="Arial Narrow"/>
          <w:sz w:val="20"/>
          <w:szCs w:val="20"/>
        </w:rPr>
        <w:t>dis</w:t>
      </w:r>
      <w:r>
        <w:rPr>
          <w:rFonts w:ascii="Arial Narrow" w:hAnsi="Arial Narrow"/>
          <w:sz w:val="20"/>
          <w:szCs w:val="20"/>
        </w:rPr>
        <w:t>rfrut</w:t>
      </w:r>
      <w:r w:rsidRPr="00A57033">
        <w:rPr>
          <w:rFonts w:ascii="Arial Narrow" w:hAnsi="Arial Narrow"/>
          <w:sz w:val="20"/>
          <w:szCs w:val="20"/>
        </w:rPr>
        <w:t>e</w:t>
      </w:r>
      <w:proofErr w:type="spellEnd"/>
      <w:r w:rsidRPr="00A57033">
        <w:rPr>
          <w:rFonts w:ascii="Arial Narrow" w:hAnsi="Arial Narrow"/>
          <w:sz w:val="20"/>
          <w:szCs w:val="20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una perspectiva diferente de los lugares más icónicos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la Ciudad Eterna. Los autobuses panorámicos descapotables les permitirán apreciar una vista espectacular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los monumentos más importantes. Simplemente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suban a bordo, relájense y escuchen el comentario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audio, con la opción de subir y bajar en cualquiera de las</w:t>
      </w:r>
    </w:p>
    <w:p w14:paraId="770BECF4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ocho paradas disponibles a lo largo del recorrido. El boleto será válido por un día, con un comentario de audio 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bordo disponible. También tendrán incluida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entrada a la Basílica de Santa María la Mayor, una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las cuatro basílicas papales y una de las iglesias más importantes dedicadas a la Virgen María. Aquí tendrán la po</w:t>
      </w:r>
      <w:r>
        <w:rPr>
          <w:rFonts w:ascii="Arial Narrow" w:hAnsi="Arial Narrow"/>
          <w:sz w:val="20"/>
          <w:szCs w:val="20"/>
          <w:lang w:val="es-ES_tradnl"/>
        </w:rPr>
        <w:t>s</w:t>
      </w:r>
      <w:r w:rsidRPr="00DA222D">
        <w:rPr>
          <w:rFonts w:ascii="Arial Narrow" w:hAnsi="Arial Narrow"/>
          <w:sz w:val="20"/>
          <w:szCs w:val="20"/>
          <w:lang w:val="es-ES_tradnl"/>
        </w:rPr>
        <w:t>i</w:t>
      </w:r>
      <w:r>
        <w:rPr>
          <w:rFonts w:ascii="Arial Narrow" w:hAnsi="Arial Narrow"/>
          <w:sz w:val="20"/>
          <w:szCs w:val="20"/>
          <w:lang w:val="es-ES_tradnl"/>
        </w:rPr>
        <w:t>b</w:t>
      </w:r>
      <w:r w:rsidRPr="00DA222D">
        <w:rPr>
          <w:rFonts w:ascii="Arial Narrow" w:hAnsi="Arial Narrow"/>
          <w:sz w:val="20"/>
          <w:szCs w:val="20"/>
          <w:lang w:val="es-ES_tradnl"/>
        </w:rPr>
        <w:t>ilidad de cruzar una de las Puertas Santas del Jubileo.</w:t>
      </w:r>
    </w:p>
    <w:p w14:paraId="1F8E4AF9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Disfruten el resto del día por su cuenta. Regreso al hotel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alojamiento. </w:t>
      </w:r>
    </w:p>
    <w:p w14:paraId="30DEEF86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Es posible efectuar el servicio de Hop-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on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Hop-off y la entrada a la Basílica de Santa María la Mayor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al segundo día. </w:t>
      </w:r>
    </w:p>
    <w:p w14:paraId="7397C2F1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>
        <w:rPr>
          <w:rFonts w:ascii="Arial Narrow" w:hAnsi="Arial Narrow"/>
          <w:sz w:val="20"/>
          <w:szCs w:val="20"/>
          <w:lang w:val="es-ES_tradnl"/>
        </w:rPr>
        <w:t>P</w:t>
      </w:r>
      <w:r w:rsidRPr="0092722E">
        <w:rPr>
          <w:rFonts w:ascii="Arial Narrow" w:hAnsi="Arial Narrow"/>
          <w:i/>
          <w:iCs/>
          <w:sz w:val="16"/>
          <w:szCs w:val="16"/>
          <w:lang w:val="es-ES_tradnl"/>
        </w:rPr>
        <w:t>ara modificar el día, por favor, contacte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92722E">
        <w:rPr>
          <w:rFonts w:ascii="Arial Narrow" w:hAnsi="Arial Narrow"/>
          <w:i/>
          <w:iCs/>
          <w:sz w:val="16"/>
          <w:szCs w:val="16"/>
          <w:lang w:val="es-ES_tradnl"/>
        </w:rPr>
        <w:t>con nuestra oficina de reservas</w:t>
      </w:r>
      <w:r w:rsidRPr="00DA222D">
        <w:rPr>
          <w:rFonts w:ascii="Arial Narrow" w:hAnsi="Arial Narrow"/>
          <w:sz w:val="20"/>
          <w:szCs w:val="20"/>
          <w:lang w:val="es-ES_tradnl"/>
        </w:rPr>
        <w:t>.</w:t>
      </w:r>
    </w:p>
    <w:p w14:paraId="201E7A89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4C4F8B4C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2 | D</w:t>
      </w:r>
    </w:p>
    <w:p w14:paraId="229FBEEC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656C352E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Después del desayuno, salida hacia la Plaza de San Pedro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 participar en el Ángelus, una de las ceremonias más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emblemáticas del Vaticano. Este momento de oración,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dirigido por el Papa desde la ventana del Palacio Apostólico, reúne a miles de fieles de todo el mundo que buscan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recibir la bendición papal. Después del Ángelus, tendrán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oportunidad de atravesar la Puerta Santa de la Basílica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San Pedro, como acto de renovación espiritual. Atravesarla durante el Año Santo simboliza el deseo de acercarse a Dios y recibir la indulgencia plenaria. Esta es una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experiencia única para todos los peregrinos. Tarde libre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regreso al hotel por su cuenta. Alojamiento.</w:t>
      </w:r>
    </w:p>
    <w:p w14:paraId="03411090" w14:textId="77777777" w:rsidR="00114268" w:rsidRPr="00374EE3" w:rsidRDefault="00114268" w:rsidP="00653813">
      <w:pPr>
        <w:jc w:val="both"/>
        <w:rPr>
          <w:rFonts w:ascii="Arial Narrow" w:hAnsi="Arial Narrow"/>
          <w:color w:val="FF0000"/>
          <w:sz w:val="20"/>
          <w:szCs w:val="20"/>
          <w:lang w:val="es-ES_tradnl"/>
        </w:rPr>
      </w:pPr>
    </w:p>
    <w:p w14:paraId="72251889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3 | D, C</w:t>
      </w:r>
    </w:p>
    <w:p w14:paraId="142B30C4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 · Asís · Siena · Florencia</w:t>
      </w:r>
    </w:p>
    <w:p w14:paraId="57FA9675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Salida a las 7:15 en autobús Gran Turismo hacia Asís. Llegada y tiempo libre para explorar esta pequeña ciudad rodeada de murallas de estilo medieval, centro mundial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la espiritualidad. Se recomienda la visita a la famosa Basílica de San Francisco, con las obras maestras de Giotto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Cimabue. También tendrán la posibilidad de ver el cuerpo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expuesto del Beato Carlo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Acutis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en la iglesia de Santa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María la Mayor. Carlo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Acutis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un joven fallecido a los 15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años está en proceso de canonización por los milagros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reconocidos por la Iglesia en varios países del mundo. Ya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ha sido denominado el "Santo de Internet" por su espíritu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evangelización a través de la web. Tiempo libre para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 almuerzo (no incluido) y continuaremos hacia Siena,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una ciudad monumental rodeada de poderosas murallas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conocida por su impresionante Piazza del Campo, lugar donde se celebra el famoso "Palio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delle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Contrade</w:t>
      </w:r>
      <w:proofErr w:type="spellEnd"/>
      <w:proofErr w:type="gramStart"/>
      <w:r w:rsidRPr="00DA222D">
        <w:rPr>
          <w:rFonts w:ascii="Arial Narrow" w:hAnsi="Arial Narrow"/>
          <w:sz w:val="20"/>
          <w:szCs w:val="20"/>
          <w:lang w:val="es-ES_tradnl"/>
        </w:rPr>
        <w:t>".Posteriormente</w:t>
      </w:r>
      <w:proofErr w:type="gramEnd"/>
      <w:r w:rsidRPr="00DA222D">
        <w:rPr>
          <w:rFonts w:ascii="Arial Narrow" w:hAnsi="Arial Narrow"/>
          <w:sz w:val="20"/>
          <w:szCs w:val="20"/>
          <w:lang w:val="es-ES_tradnl"/>
        </w:rPr>
        <w:t>, nos dirigiremos a Florencia. Llegada,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recepción en el hotel, cena y alojamiento.</w:t>
      </w:r>
    </w:p>
    <w:p w14:paraId="436AFCBE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A6ED09F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4 | D, A</w:t>
      </w:r>
    </w:p>
    <w:p w14:paraId="08466E8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Florencia</w:t>
      </w:r>
    </w:p>
    <w:p w14:paraId="110B1A2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Desayuno en el hotel y visita guiada de la ciudad. Florencia es un lugar donde el genio italiano se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manifiestaen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todo su esplendor. El centro histórico, junto con 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Campanario, el Baptisterio y la Catedral, constituye un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conjunto extraordinario de mármoles blancos, verdes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y rosados, representando la transición del arte medieval florentino al Renacimiento. Durante la visita, podrán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admirar la imponente Catedral de Santa María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</w:t>
      </w:r>
      <w:r>
        <w:rPr>
          <w:rFonts w:ascii="Arial Narrow" w:hAnsi="Arial Narrow"/>
          <w:sz w:val="20"/>
          <w:szCs w:val="20"/>
          <w:lang w:val="es-ES_tradnl"/>
        </w:rPr>
        <w:t>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Fiore,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símbolo de la riqueza y el poder de Florencia durante los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siglos XIII y XIV, coronada por la majestuosa cúpula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Brunelleschi. Verán también el Campanario de Giotto y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 Baptisterio, famoso por sus Puertas de Bronce, entre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ellas las "Puertas del Paraíso", así nombradas por Miguel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Ángel. El recorrido continuará por la Piazza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della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Signoria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con el Palazzo Vecchio y la Iglesia de Santa Croce.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Almuerzo en un restaurante típico en la Plaza Santa Croce. Tarde libre para explorar Florencia o realizar una visita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opcional a </w:t>
      </w:r>
      <w:r w:rsidRPr="00572A78">
        <w:rPr>
          <w:rFonts w:ascii="Arial Narrow" w:hAnsi="Arial Narrow"/>
          <w:b/>
          <w:bCs/>
          <w:sz w:val="20"/>
          <w:szCs w:val="20"/>
          <w:lang w:val="es-ES_tradnl"/>
        </w:rPr>
        <w:t>Pisa</w:t>
      </w:r>
      <w:r w:rsidRPr="00DA222D">
        <w:rPr>
          <w:rFonts w:ascii="Arial Narrow" w:hAnsi="Arial Narrow"/>
          <w:sz w:val="20"/>
          <w:szCs w:val="20"/>
          <w:lang w:val="es-ES_tradnl"/>
        </w:rPr>
        <w:t>. Alojamiento.</w:t>
      </w:r>
    </w:p>
    <w:p w14:paraId="71F7B763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47435404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5 | D, EXPERIENCIA GASTRONÓMICA</w:t>
      </w:r>
    </w:p>
    <w:p w14:paraId="7CFAEB7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Florencia · Bolonia · Venecia</w:t>
      </w:r>
    </w:p>
    <w:p w14:paraId="41279E5A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Después del desayuno, salida hacia la elegante ciudad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Boloña. Al llegar, tendrán tiempo libre para explorar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el encantador centro de la ciudad, con sus icónicos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pór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-ticos. Comenzaremos la visita en la Piazza Malpighi, que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conduce al corazón de la ciudad en la Piazza del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Nettuno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y la Piazza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Maggiore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. Aquí podrán admirar el Palazzo del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Podestà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y la Basílica de San Petronio, una de las iglesias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góticas más grandes del mundo. Durante su tiempo libre, podrán disfrutar de la vibrante escena de comida callejera en Boloña, conocida como la capital gastronómica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 Italia. Tendrán la oportunidad de probar un almuerzo ligero de comida callejera en uno de los locales tradicionales. Por la tarde, llegada a Venecia (Mestre) y alojamiento.</w:t>
      </w:r>
    </w:p>
    <w:p w14:paraId="27F2BB0A" w14:textId="77777777" w:rsidR="00114268" w:rsidRPr="008B7954" w:rsidRDefault="00114268" w:rsidP="00653813">
      <w:pPr>
        <w:jc w:val="both"/>
        <w:rPr>
          <w:rFonts w:ascii="Arial Narrow" w:hAnsi="Arial Narrow"/>
          <w:i/>
          <w:iCs/>
          <w:sz w:val="16"/>
          <w:szCs w:val="16"/>
          <w:lang w:val="es-ES_tradnl"/>
        </w:rPr>
      </w:pP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 xml:space="preserve">*En la salida del 8 febrero el itinerario del día 5 será distinto: Florencia &gt; Padua&gt; Bolonia &gt; </w:t>
      </w:r>
      <w:proofErr w:type="gramStart"/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Venecia .</w:t>
      </w:r>
      <w:proofErr w:type="gramEnd"/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 xml:space="preserve"> Solamente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durante esta salida el grupo visitará Padua y en Bolonia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</w:t>
      </w:r>
      <w:r w:rsidRPr="008B7954">
        <w:rPr>
          <w:rFonts w:ascii="Arial Narrow" w:hAnsi="Arial Narrow"/>
          <w:i/>
          <w:iCs/>
          <w:sz w:val="16"/>
          <w:szCs w:val="16"/>
          <w:lang w:val="es-ES_tradnl"/>
        </w:rPr>
        <w:t>no habrá el almuerzo ligero de comida callejera</w:t>
      </w:r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; sin que ello </w:t>
      </w:r>
      <w:proofErr w:type="gramStart"/>
      <w:r>
        <w:rPr>
          <w:rFonts w:ascii="Arial Narrow" w:hAnsi="Arial Narrow"/>
          <w:i/>
          <w:iCs/>
          <w:sz w:val="16"/>
          <w:szCs w:val="16"/>
          <w:lang w:val="es-ES_tradnl"/>
        </w:rPr>
        <w:t>suponga  rembolso</w:t>
      </w:r>
      <w:proofErr w:type="gramEnd"/>
      <w:r>
        <w:rPr>
          <w:rFonts w:ascii="Arial Narrow" w:hAnsi="Arial Narrow"/>
          <w:i/>
          <w:iCs/>
          <w:sz w:val="16"/>
          <w:szCs w:val="16"/>
          <w:lang w:val="es-ES_tradnl"/>
        </w:rPr>
        <w:t xml:space="preserve"> alguno.</w:t>
      </w:r>
    </w:p>
    <w:p w14:paraId="25FE2808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502AAE38" w14:textId="77777777" w:rsidR="00114268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</w:p>
    <w:p w14:paraId="106A862B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6 | D, EXPERIENCIA GASTRONÓMICA</w:t>
      </w:r>
    </w:p>
    <w:p w14:paraId="61A9E1B5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Venecia</w:t>
      </w:r>
    </w:p>
    <w:p w14:paraId="4D44BE89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Desayuno en el hotel y traslado a la Plaza San Marcos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 realizar una visita guiada de la ciudad. El recorrido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 pie incluye la Plaza de San Marcos, el Palacio Ducal,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símbolo de la gloria y el poder de Venecia, donde residían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los Duques y se encontraba la sede del gobierno. El palacio está conectado con el Palacio de los Prisioneros 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través </w:t>
      </w:r>
      <w:r w:rsidRPr="00DA222D">
        <w:rPr>
          <w:rFonts w:ascii="Arial Narrow" w:hAnsi="Arial Narrow"/>
          <w:sz w:val="20"/>
          <w:szCs w:val="20"/>
          <w:lang w:val="es-ES_tradnl"/>
        </w:rPr>
        <w:t>del famoso Puente de los Suspiros, conocido por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haber sido el lugar donde estuvo encarcelado Casanova.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Al finalizar la visita guiada, les invitaremos a disfrutar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aperitivo típico veneciano, con los famosos “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cicchetti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” (una versión local de las tapas), acompañados por un</w:t>
      </w:r>
    </w:p>
    <w:p w14:paraId="614E692E" w14:textId="77777777" w:rsidR="00114268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spritz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o un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prosecco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. Tarde libre para continuar explorando Venecia por su cuenta o para visitas opcionales. Alojamiento en el hotel.</w:t>
      </w:r>
    </w:p>
    <w:p w14:paraId="1825FAA1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040CC211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7 | D, A</w:t>
      </w:r>
    </w:p>
    <w:p w14:paraId="787DB5E7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Venecia · Toscana, región símbolo del vino (</w:t>
      </w:r>
      <w:proofErr w:type="spellStart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Mon</w:t>
      </w:r>
      <w:proofErr w:type="spellEnd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-</w:t>
      </w:r>
    </w:p>
    <w:p w14:paraId="09B853CF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proofErr w:type="spellStart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tepulciano</w:t>
      </w:r>
      <w:proofErr w:type="spellEnd"/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) · Roma</w:t>
      </w:r>
    </w:p>
    <w:p w14:paraId="7F73ED75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Después del desayuno, salida en autobús desde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Piazzale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Roma hacia la región de los vinos de la Val di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Chiana</w:t>
      </w:r>
      <w:proofErr w:type="spellEnd"/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en la Toscana, famosa por sus suaves colinas, viñedos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y pueblos medievales. Visitaremos la pintoresca ciudad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de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Montepulciano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, conocida por su vino “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Nobile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>”, de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fama internacional. Después de un almuerzo tradicional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en un restaurante típico, tendrán tiempo libre para disfrutar del encantador pueblo, degustar vinos locales o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comprar suvenires. Por la tarde, regresaremos a Roma.</w:t>
      </w:r>
    </w:p>
    <w:p w14:paraId="1D69A9BA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Llegada y alojamiento en el hotel.</w:t>
      </w:r>
    </w:p>
    <w:p w14:paraId="79A100B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30A62708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8 | D</w:t>
      </w:r>
    </w:p>
    <w:p w14:paraId="713425C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78998B18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Día dedicado al peregrinaje y la espiritualidad. Después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del desayuno, visitaremos tres importantes lugares sagrados en Roma. La primera parada será la majestuosa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Basílica de San Pablo Extramuros, una de las cuatro </w:t>
      </w:r>
      <w:r w:rsidRPr="00374EE3">
        <w:rPr>
          <w:rFonts w:ascii="Arial Narrow" w:hAnsi="Arial Narrow"/>
          <w:b/>
          <w:bCs/>
          <w:sz w:val="20"/>
          <w:szCs w:val="20"/>
          <w:lang w:val="es-ES_tradnl"/>
        </w:rPr>
        <w:t xml:space="preserve">basílicas </w:t>
      </w:r>
      <w:r w:rsidRPr="00DA222D">
        <w:rPr>
          <w:rFonts w:ascii="Arial Narrow" w:hAnsi="Arial Narrow"/>
          <w:sz w:val="20"/>
          <w:szCs w:val="20"/>
          <w:lang w:val="es-ES_tradnl"/>
        </w:rPr>
        <w:t>papales, construida sobre la tumba del apóstol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Pablo. Aquí podrán admirar el magnífico mosaico del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ábside, el claustro medieval y los medallones papales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que narran la historia de la Iglesia. A continuación, visitaremos la Abadía de las Tres Fuentes, un complejo</w:t>
      </w:r>
    </w:p>
    <w:p w14:paraId="357A0F3B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monástico rodeado de naturaleza, donde según la tradición, San Pablo fue decapitado. Podrán pasear por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los tranquilos jardines y conocer la historia de las tres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fuentes milagrosas asociadas a su martirio. La última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parada será el Santuario de la Virgen de la Revelación,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un sitio de gran devoción mariana, donde se dice que la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 xml:space="preserve">Virgen María se apareció a Bruno </w:t>
      </w:r>
      <w:proofErr w:type="spellStart"/>
      <w:r w:rsidRPr="00DA222D">
        <w:rPr>
          <w:rFonts w:ascii="Arial Narrow" w:hAnsi="Arial Narrow"/>
          <w:sz w:val="20"/>
          <w:szCs w:val="20"/>
          <w:lang w:val="es-ES_tradnl"/>
        </w:rPr>
        <w:t>Cornacchiola</w:t>
      </w:r>
      <w:proofErr w:type="spellEnd"/>
      <w:r w:rsidRPr="00DA222D">
        <w:rPr>
          <w:rFonts w:ascii="Arial Narrow" w:hAnsi="Arial Narrow"/>
          <w:sz w:val="20"/>
          <w:szCs w:val="20"/>
          <w:lang w:val="es-ES_tradnl"/>
        </w:rPr>
        <w:t xml:space="preserve"> en 1947,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invitándole a la conversión y la oración. Este será un</w:t>
      </w:r>
      <w:r>
        <w:rPr>
          <w:rFonts w:ascii="Arial Narrow" w:hAnsi="Arial Narrow"/>
          <w:sz w:val="20"/>
          <w:szCs w:val="20"/>
          <w:lang w:val="es-ES_tradnl"/>
        </w:rPr>
        <w:t xml:space="preserve"> </w:t>
      </w:r>
      <w:r w:rsidRPr="00DA222D">
        <w:rPr>
          <w:rFonts w:ascii="Arial Narrow" w:hAnsi="Arial Narrow"/>
          <w:sz w:val="20"/>
          <w:szCs w:val="20"/>
          <w:lang w:val="es-ES_tradnl"/>
        </w:rPr>
        <w:t>momento ideal para la reflexión y la conexión espiritual.</w:t>
      </w:r>
    </w:p>
    <w:p w14:paraId="26A7197C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>Resto del día libre. Alojamiento en el hotel.</w:t>
      </w:r>
    </w:p>
    <w:p w14:paraId="738975B9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14:paraId="7B762593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DÍA 9 | D</w:t>
      </w:r>
    </w:p>
    <w:p w14:paraId="7E8C83D7" w14:textId="77777777" w:rsidR="00114268" w:rsidRPr="00374EE3" w:rsidRDefault="00114268" w:rsidP="00653813">
      <w:pPr>
        <w:jc w:val="both"/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</w:pPr>
      <w:r w:rsidRPr="00374EE3">
        <w:rPr>
          <w:rFonts w:ascii="Arial Narrow" w:hAnsi="Arial Narrow"/>
          <w:b/>
          <w:bCs/>
          <w:color w:val="FF0000"/>
          <w:sz w:val="20"/>
          <w:szCs w:val="20"/>
          <w:lang w:val="es-ES_tradnl"/>
        </w:rPr>
        <w:t>Roma</w:t>
      </w:r>
    </w:p>
    <w:p w14:paraId="6FAAD0A7" w14:textId="77777777" w:rsidR="00114268" w:rsidRPr="00DA222D" w:rsidRDefault="00114268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  <w:r w:rsidRPr="00DA222D">
        <w:rPr>
          <w:rFonts w:ascii="Arial Narrow" w:hAnsi="Arial Narrow"/>
          <w:sz w:val="20"/>
          <w:szCs w:val="20"/>
          <w:lang w:val="es-ES_tradnl"/>
        </w:rPr>
        <w:t xml:space="preserve">Desayuno en el hotel y traslado al aeropuerto. </w:t>
      </w:r>
      <w:r>
        <w:rPr>
          <w:rFonts w:ascii="Arial Narrow" w:hAnsi="Arial Narrow"/>
          <w:sz w:val="20"/>
          <w:szCs w:val="20"/>
          <w:lang w:val="es-ES_tradnl"/>
        </w:rPr>
        <w:t xml:space="preserve">Con el desayuno de este día y el traslado al aeropuerto finalizan los servicios de nuestra Organización. </w:t>
      </w:r>
      <w:bookmarkEnd w:id="0"/>
    </w:p>
    <w:p w14:paraId="667235ED" w14:textId="77777777" w:rsidR="00114268" w:rsidRDefault="00114268" w:rsidP="00653813">
      <w:pPr>
        <w:jc w:val="both"/>
        <w:rPr>
          <w:lang w:val="es-ES_tradnl"/>
        </w:rPr>
        <w:sectPr w:rsidR="00114268" w:rsidSect="00114268">
          <w:type w:val="continuous"/>
          <w:pgSz w:w="11900" w:h="16840"/>
          <w:pgMar w:top="1418" w:right="1418" w:bottom="1418" w:left="1418" w:header="709" w:footer="709" w:gutter="0"/>
          <w:cols w:num="2" w:space="480"/>
          <w:titlePg/>
          <w:docGrid w:linePitch="360"/>
        </w:sectPr>
      </w:pPr>
    </w:p>
    <w:p w14:paraId="0713991F" w14:textId="77777777" w:rsidR="00114268" w:rsidRPr="00A57033" w:rsidRDefault="00114268" w:rsidP="00653813">
      <w:pPr>
        <w:jc w:val="both"/>
        <w:rPr>
          <w:lang w:val="es-ES_tradnl"/>
        </w:rPr>
      </w:pPr>
    </w:p>
    <w:p w14:paraId="6E535283" w14:textId="7C254511" w:rsidR="00CC4E40" w:rsidRPr="00DA222D" w:rsidRDefault="00CC4E40" w:rsidP="00653813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sectPr w:rsidR="00CC4E40" w:rsidRPr="00DA222D" w:rsidSect="00114268"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5E630" w14:textId="77777777" w:rsidR="006D14BA" w:rsidRDefault="006D14BA" w:rsidP="00DD19E0">
      <w:r>
        <w:separator/>
      </w:r>
    </w:p>
  </w:endnote>
  <w:endnote w:type="continuationSeparator" w:id="0">
    <w:p w14:paraId="29A29A8F" w14:textId="77777777" w:rsidR="006D14BA" w:rsidRDefault="006D14BA" w:rsidP="00D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4DC4D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2E345FFF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2A53944D" w14:textId="77777777" w:rsidR="00DD19E0" w:rsidRDefault="00DD19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0F675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5EDBDF36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340F0C6F" w14:textId="77777777" w:rsidR="00DD19E0" w:rsidRPr="00DD19E0" w:rsidRDefault="00DD19E0" w:rsidP="00DD19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22B4C" w14:textId="77777777" w:rsidR="00DD19E0" w:rsidRPr="00C254A8" w:rsidRDefault="00DD19E0" w:rsidP="00DD19E0">
    <w:pPr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val="en-US" w:eastAsia="es-ES_tradnl"/>
      </w:rPr>
      <w:t>ALVIA TOURS · www.alviatours.com · T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val="en-US" w:eastAsia="es-ES_tradnl"/>
      </w:rPr>
      <w:t xml:space="preserve">el. </w:t>
    </w:r>
    <w:r w:rsidRPr="00C254A8">
      <w:rPr>
        <w:rFonts w:ascii="Arial" w:eastAsia="Times New Roman" w:hAnsi="Arial" w:cs="Arial"/>
        <w:color w:val="BDD6EE" w:themeColor="accent5" w:themeTint="66"/>
        <w:sz w:val="15"/>
        <w:szCs w:val="15"/>
        <w:shd w:val="clear" w:color="auto" w:fill="FFFFFF"/>
        <w:lang w:eastAsia="es-ES_tradnl"/>
      </w:rPr>
      <w:t>+34 865 608 690 Celular &amp; WhatsApp +34 604 257 252</w:t>
    </w:r>
  </w:p>
  <w:p w14:paraId="6713D361" w14:textId="77777777" w:rsidR="00DD19E0" w:rsidRPr="007B6EFB" w:rsidRDefault="00DD19E0" w:rsidP="00DD19E0">
    <w:pPr>
      <w:shd w:val="clear" w:color="auto" w:fill="E2EDED"/>
      <w:spacing w:before="100" w:beforeAutospacing="1" w:after="100" w:afterAutospacing="1"/>
      <w:ind w:right="360"/>
      <w:jc w:val="center"/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</w:pP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t>· email: info@alviatours.com</w:t>
    </w:r>
    <w:r w:rsidRPr="007B6EFB">
      <w:rPr>
        <w:rFonts w:ascii="Arial" w:eastAsia="Times New Roman" w:hAnsi="Arial" w:cs="Arial"/>
        <w:color w:val="BDD6EE" w:themeColor="accent5" w:themeTint="66"/>
        <w:sz w:val="15"/>
        <w:szCs w:val="15"/>
        <w:lang w:eastAsia="es-ES_tradnl"/>
      </w:rPr>
      <w:br/>
      <w:t>Agencia de Viajes Mayorista</w:t>
    </w:r>
  </w:p>
  <w:p w14:paraId="7EA12918" w14:textId="77777777" w:rsidR="00DD19E0" w:rsidRDefault="00DD19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E1B43" w14:textId="77777777" w:rsidR="006D14BA" w:rsidRDefault="006D14BA" w:rsidP="00DD19E0">
      <w:r>
        <w:separator/>
      </w:r>
    </w:p>
  </w:footnote>
  <w:footnote w:type="continuationSeparator" w:id="0">
    <w:p w14:paraId="4D68A69F" w14:textId="77777777" w:rsidR="006D14BA" w:rsidRDefault="006D14BA" w:rsidP="00DD1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894A" w14:textId="77777777" w:rsidR="00DD19E0" w:rsidRDefault="00DD19E0" w:rsidP="00DD19E0">
    <w:pPr>
      <w:pStyle w:val="Encabezado"/>
      <w:jc w:val="right"/>
    </w:pPr>
    <w:r>
      <w:rPr>
        <w:noProof/>
      </w:rPr>
      <w:drawing>
        <wp:inline distT="0" distB="0" distL="0" distR="0" wp14:anchorId="3317C1F0" wp14:editId="3177DFCB">
          <wp:extent cx="901700" cy="6858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862BC" w14:textId="77777777" w:rsidR="00DD19E0" w:rsidRDefault="00DD19E0">
    <w:pPr>
      <w:pStyle w:val="Encabezado"/>
    </w:pPr>
    <w:r>
      <w:rPr>
        <w:noProof/>
      </w:rPr>
      <w:drawing>
        <wp:inline distT="0" distB="0" distL="0" distR="0" wp14:anchorId="5ED12CC9" wp14:editId="19B00426">
          <wp:extent cx="901700" cy="685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3AC0" w14:textId="77777777" w:rsidR="00DD19E0" w:rsidRDefault="00DD19E0">
    <w:pPr>
      <w:pStyle w:val="Encabezado"/>
    </w:pPr>
    <w:r>
      <w:rPr>
        <w:noProof/>
      </w:rPr>
      <w:drawing>
        <wp:inline distT="0" distB="0" distL="0" distR="0" wp14:anchorId="109BD337" wp14:editId="45029B4E">
          <wp:extent cx="901700" cy="6858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40"/>
    <w:rsid w:val="00053827"/>
    <w:rsid w:val="00114268"/>
    <w:rsid w:val="00117254"/>
    <w:rsid w:val="002B3256"/>
    <w:rsid w:val="002D08C8"/>
    <w:rsid w:val="0033708F"/>
    <w:rsid w:val="00350060"/>
    <w:rsid w:val="00374EE3"/>
    <w:rsid w:val="0042731B"/>
    <w:rsid w:val="004A5990"/>
    <w:rsid w:val="004E6FD7"/>
    <w:rsid w:val="00572A78"/>
    <w:rsid w:val="00615DAA"/>
    <w:rsid w:val="00653813"/>
    <w:rsid w:val="006C2F51"/>
    <w:rsid w:val="006D14BA"/>
    <w:rsid w:val="006E6205"/>
    <w:rsid w:val="00700583"/>
    <w:rsid w:val="00756167"/>
    <w:rsid w:val="007743F4"/>
    <w:rsid w:val="008B788C"/>
    <w:rsid w:val="008B7954"/>
    <w:rsid w:val="0092722E"/>
    <w:rsid w:val="00953DDF"/>
    <w:rsid w:val="009C3AA0"/>
    <w:rsid w:val="00AB1822"/>
    <w:rsid w:val="00AB5AEC"/>
    <w:rsid w:val="00B444B7"/>
    <w:rsid w:val="00BD4859"/>
    <w:rsid w:val="00C1246A"/>
    <w:rsid w:val="00C60925"/>
    <w:rsid w:val="00CC4E40"/>
    <w:rsid w:val="00D55DD1"/>
    <w:rsid w:val="00D817F6"/>
    <w:rsid w:val="00D90D20"/>
    <w:rsid w:val="00DA222D"/>
    <w:rsid w:val="00DA4D0E"/>
    <w:rsid w:val="00DB4531"/>
    <w:rsid w:val="00DD19E0"/>
    <w:rsid w:val="00E9066D"/>
    <w:rsid w:val="00F232E5"/>
    <w:rsid w:val="00F50E49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5995"/>
  <w15:chartTrackingRefBased/>
  <w15:docId w15:val="{C490BDC5-1AE5-3E41-A675-C59B76B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00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table" w:styleId="Tablaconcuadrcula">
    <w:name w:val="Table Grid"/>
    <w:basedOn w:val="Tablanormal"/>
    <w:uiPriority w:val="39"/>
    <w:rsid w:val="00F5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19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E0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DD19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E0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2024-11-17T12:51:00Z</dcterms:created>
  <dcterms:modified xsi:type="dcterms:W3CDTF">2024-11-17T12:51:00Z</dcterms:modified>
</cp:coreProperties>
</file>