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4089" w14:textId="77777777" w:rsidR="006C2F51" w:rsidRDefault="006C2F51"/>
    <w:p w14:paraId="7095BDA1" w14:textId="77777777" w:rsidR="000F56CF" w:rsidRDefault="000F56CF"/>
    <w:p w14:paraId="3B98BEFA" w14:textId="77777777" w:rsidR="000F56CF" w:rsidRDefault="000F56CF"/>
    <w:p w14:paraId="6DE34F77" w14:textId="77777777" w:rsidR="000F56CF" w:rsidRPr="004602FE" w:rsidRDefault="000F56CF" w:rsidP="000F56CF">
      <w:pPr>
        <w:pStyle w:val="Ttulo1"/>
        <w:spacing w:before="240" w:after="160" w:line="259" w:lineRule="auto"/>
        <w:rPr>
          <w:rStyle w:val="Textoennegrita"/>
          <w:rFonts w:asciiTheme="minorHAnsi" w:hAnsiTheme="minorHAnsi" w:cstheme="minorHAnsi"/>
          <w:i w:val="0"/>
          <w:color w:val="000000" w:themeColor="text1"/>
          <w:sz w:val="36"/>
          <w:szCs w:val="32"/>
        </w:rPr>
      </w:pPr>
      <w:r w:rsidRPr="004602FE">
        <w:rPr>
          <w:rStyle w:val="Textoennegrita"/>
          <w:rFonts w:asciiTheme="minorHAnsi" w:hAnsiTheme="minorHAnsi" w:cstheme="minorHAnsi"/>
          <w:i w:val="0"/>
          <w:color w:val="000000" w:themeColor="text1"/>
          <w:sz w:val="36"/>
          <w:szCs w:val="32"/>
        </w:rPr>
        <w:t>ANDALUCIA Y MARRUECOS 12 Días</w:t>
      </w:r>
      <w:r>
        <w:rPr>
          <w:rStyle w:val="Textoennegrita"/>
          <w:rFonts w:asciiTheme="minorHAnsi" w:hAnsiTheme="minorHAnsi" w:cstheme="minorHAnsi"/>
          <w:i w:val="0"/>
          <w:color w:val="000000" w:themeColor="text1"/>
          <w:sz w:val="36"/>
          <w:szCs w:val="32"/>
        </w:rPr>
        <w:fldChar w:fldCharType="begin"/>
      </w:r>
      <w:r>
        <w:instrText xml:space="preserve"> XE "</w:instrText>
      </w:r>
      <w:r w:rsidRPr="00D624DF">
        <w:rPr>
          <w:rStyle w:val="Textoennegrita"/>
          <w:rFonts w:asciiTheme="minorHAnsi" w:hAnsiTheme="minorHAnsi" w:cstheme="minorHAnsi"/>
          <w:i w:val="0"/>
          <w:color w:val="000000" w:themeColor="text1"/>
          <w:sz w:val="36"/>
          <w:szCs w:val="32"/>
        </w:rPr>
        <w:instrText>A12J</w:instrText>
      </w:r>
      <w:r w:rsidRPr="00D624DF">
        <w:instrText>\</w:instrText>
      </w:r>
      <w:r w:rsidRPr="00D624DF">
        <w:rPr>
          <w:rStyle w:val="Textoennegrita"/>
          <w:rFonts w:asciiTheme="minorHAnsi" w:hAnsiTheme="minorHAnsi" w:cstheme="minorHAnsi"/>
          <w:i w:val="0"/>
          <w:color w:val="000000" w:themeColor="text1"/>
          <w:sz w:val="36"/>
          <w:szCs w:val="32"/>
        </w:rPr>
        <w:instrText>: ANDALUCIA Y MARRUECOS 12 Días;40</w:instrText>
      </w:r>
      <w:r>
        <w:instrText xml:space="preserve">" </w:instrText>
      </w:r>
      <w:r>
        <w:rPr>
          <w:rStyle w:val="Textoennegrita"/>
          <w:rFonts w:asciiTheme="minorHAnsi" w:hAnsiTheme="minorHAnsi" w:cstheme="minorHAnsi"/>
          <w:i w:val="0"/>
          <w:color w:val="000000" w:themeColor="text1"/>
          <w:sz w:val="36"/>
          <w:szCs w:val="32"/>
        </w:rPr>
        <w:fldChar w:fldCharType="end"/>
      </w:r>
    </w:p>
    <w:p w14:paraId="446C6F7B" w14:textId="77777777" w:rsidR="000F56CF" w:rsidRPr="004602FE" w:rsidRDefault="000F56CF" w:rsidP="000F56CF">
      <w:pPr>
        <w:spacing w:before="240" w:after="160" w:line="259" w:lineRule="auto"/>
        <w:jc w:val="center"/>
        <w:rPr>
          <w:rStyle w:val="Textoennegrita"/>
          <w:rFonts w:asciiTheme="minorHAnsi" w:hAnsiTheme="minorHAnsi" w:cstheme="minorHAnsi"/>
          <w:b w:val="0"/>
          <w:color w:val="000000" w:themeColor="text1"/>
          <w:sz w:val="32"/>
          <w:szCs w:val="36"/>
        </w:rPr>
      </w:pPr>
      <w:r w:rsidRPr="004602FE">
        <w:rPr>
          <w:rStyle w:val="Textoennegrita"/>
          <w:rFonts w:asciiTheme="minorHAnsi" w:hAnsiTheme="minorHAnsi" w:cstheme="minorHAnsi"/>
          <w:color w:val="000000" w:themeColor="text1"/>
          <w:sz w:val="32"/>
          <w:szCs w:val="36"/>
        </w:rPr>
        <w:t>Salida desde Madrid (sin estancia en Madrid)</w:t>
      </w:r>
      <w:r>
        <w:rPr>
          <w:rStyle w:val="Textoennegrita"/>
          <w:rFonts w:asciiTheme="minorHAnsi" w:hAnsiTheme="minorHAnsi" w:cstheme="minorHAnsi"/>
          <w:color w:val="000000" w:themeColor="text1"/>
          <w:sz w:val="32"/>
          <w:szCs w:val="36"/>
        </w:rPr>
        <w:t xml:space="preserve"> </w:t>
      </w:r>
    </w:p>
    <w:tbl>
      <w:tblPr>
        <w:tblW w:w="5000" w:type="pct"/>
        <w:tblCellMar>
          <w:left w:w="70" w:type="dxa"/>
          <w:right w:w="70" w:type="dxa"/>
        </w:tblCellMar>
        <w:tblLook w:val="04A0" w:firstRow="1" w:lastRow="0" w:firstColumn="1" w:lastColumn="0" w:noHBand="0" w:noVBand="1"/>
      </w:tblPr>
      <w:tblGrid>
        <w:gridCol w:w="4972"/>
        <w:gridCol w:w="2045"/>
        <w:gridCol w:w="2047"/>
      </w:tblGrid>
      <w:tr w:rsidR="000F56CF" w:rsidRPr="00B50891" w14:paraId="30A81E08" w14:textId="77777777" w:rsidTr="004E6D3A">
        <w:trPr>
          <w:trHeight w:val="600"/>
        </w:trPr>
        <w:tc>
          <w:tcPr>
            <w:tcW w:w="2743" w:type="pct"/>
            <w:tcBorders>
              <w:top w:val="nil"/>
              <w:left w:val="nil"/>
              <w:bottom w:val="nil"/>
              <w:right w:val="nil"/>
            </w:tcBorders>
            <w:shd w:val="clear" w:color="auto" w:fill="auto"/>
            <w:noWrap/>
            <w:vAlign w:val="center"/>
            <w:hideMark/>
          </w:tcPr>
          <w:p w14:paraId="0EFDA737" w14:textId="77777777" w:rsidR="000F56CF" w:rsidRPr="00B50891" w:rsidRDefault="000F56CF" w:rsidP="004E6D3A">
            <w:pPr>
              <w:spacing w:line="259" w:lineRule="auto"/>
              <w:jc w:val="center"/>
              <w:rPr>
                <w:rFonts w:ascii="Calibri" w:hAnsi="Calibri" w:cs="Calibri"/>
                <w:b/>
                <w:bCs/>
                <w:sz w:val="32"/>
                <w:szCs w:val="32"/>
              </w:rPr>
            </w:pPr>
            <w:r w:rsidRPr="00B50891">
              <w:rPr>
                <w:rFonts w:ascii="Calibri" w:hAnsi="Calibri" w:cs="Calibri"/>
                <w:b/>
                <w:bCs/>
                <w:sz w:val="32"/>
                <w:szCs w:val="32"/>
              </w:rPr>
              <w:t>Desde</w:t>
            </w:r>
          </w:p>
        </w:tc>
        <w:tc>
          <w:tcPr>
            <w:tcW w:w="2257" w:type="pct"/>
            <w:gridSpan w:val="2"/>
            <w:tcBorders>
              <w:top w:val="nil"/>
              <w:left w:val="nil"/>
              <w:bottom w:val="single" w:sz="8" w:space="0" w:color="C5E0B3"/>
              <w:right w:val="nil"/>
            </w:tcBorders>
            <w:shd w:val="clear" w:color="auto" w:fill="auto"/>
            <w:noWrap/>
            <w:vAlign w:val="center"/>
            <w:hideMark/>
          </w:tcPr>
          <w:p w14:paraId="3404A12E" w14:textId="77777777" w:rsidR="000F56CF" w:rsidRPr="00B50891" w:rsidRDefault="000F56CF" w:rsidP="004E6D3A">
            <w:pPr>
              <w:spacing w:line="259" w:lineRule="auto"/>
              <w:jc w:val="center"/>
              <w:rPr>
                <w:rFonts w:ascii="Calibri" w:hAnsi="Calibri" w:cs="Calibri"/>
                <w:b/>
                <w:bCs/>
                <w:sz w:val="28"/>
                <w:szCs w:val="28"/>
              </w:rPr>
            </w:pPr>
            <w:r w:rsidRPr="00B50891">
              <w:rPr>
                <w:rFonts w:ascii="Calibri" w:hAnsi="Calibri" w:cs="Calibri"/>
                <w:b/>
                <w:bCs/>
                <w:sz w:val="28"/>
                <w:szCs w:val="28"/>
              </w:rPr>
              <w:t>2.</w:t>
            </w:r>
            <w:r>
              <w:rPr>
                <w:rFonts w:ascii="Calibri" w:hAnsi="Calibri" w:cs="Calibri"/>
                <w:b/>
                <w:bCs/>
                <w:sz w:val="28"/>
                <w:szCs w:val="28"/>
              </w:rPr>
              <w:t>1</w:t>
            </w:r>
            <w:r w:rsidRPr="00B50891">
              <w:rPr>
                <w:rFonts w:ascii="Calibri" w:hAnsi="Calibri" w:cs="Calibri"/>
                <w:b/>
                <w:bCs/>
                <w:sz w:val="28"/>
                <w:szCs w:val="28"/>
              </w:rPr>
              <w:t>95 €</w:t>
            </w:r>
          </w:p>
        </w:tc>
      </w:tr>
      <w:tr w:rsidR="000F56CF" w:rsidRPr="00B50891" w14:paraId="55C01D77" w14:textId="77777777" w:rsidTr="004E6D3A">
        <w:trPr>
          <w:trHeight w:val="300"/>
        </w:trPr>
        <w:tc>
          <w:tcPr>
            <w:tcW w:w="2743"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3C94D4D9" w14:textId="77777777" w:rsidR="000F56CF" w:rsidRPr="00B50891" w:rsidRDefault="000F56CF" w:rsidP="004E6D3A">
            <w:pPr>
              <w:spacing w:line="259" w:lineRule="auto"/>
              <w:jc w:val="center"/>
              <w:rPr>
                <w:rFonts w:ascii="Calibri" w:hAnsi="Calibri" w:cs="Calibri"/>
                <w:b/>
                <w:bCs/>
                <w:color w:val="auto"/>
                <w:sz w:val="22"/>
                <w:szCs w:val="22"/>
              </w:rPr>
            </w:pPr>
            <w:r w:rsidRPr="00B50891">
              <w:rPr>
                <w:rFonts w:ascii="Calibri" w:hAnsi="Calibri" w:cs="Calibri"/>
                <w:b/>
                <w:bCs/>
                <w:color w:val="auto"/>
                <w:sz w:val="22"/>
                <w:szCs w:val="22"/>
              </w:rPr>
              <w:t>PRECIO POR PERSONA EN EUROS</w:t>
            </w:r>
          </w:p>
        </w:tc>
        <w:tc>
          <w:tcPr>
            <w:tcW w:w="2257" w:type="pct"/>
            <w:gridSpan w:val="2"/>
            <w:tcBorders>
              <w:top w:val="single" w:sz="8" w:space="0" w:color="C5E0B3"/>
              <w:left w:val="nil"/>
              <w:bottom w:val="single" w:sz="8" w:space="0" w:color="C5E0B3"/>
              <w:right w:val="single" w:sz="8" w:space="0" w:color="C5E0B3"/>
            </w:tcBorders>
            <w:shd w:val="clear" w:color="auto" w:fill="auto"/>
            <w:vAlign w:val="center"/>
            <w:hideMark/>
          </w:tcPr>
          <w:p w14:paraId="34B66EA9" w14:textId="77777777" w:rsidR="000F56CF" w:rsidRPr="00B50891" w:rsidRDefault="000F56CF" w:rsidP="004E6D3A">
            <w:pPr>
              <w:spacing w:line="259" w:lineRule="auto"/>
              <w:jc w:val="center"/>
              <w:rPr>
                <w:rFonts w:ascii="Calibri" w:hAnsi="Calibri" w:cs="Calibri"/>
                <w:b/>
                <w:bCs/>
                <w:color w:val="auto"/>
              </w:rPr>
            </w:pPr>
            <w:r w:rsidRPr="00B50891">
              <w:rPr>
                <w:rFonts w:ascii="Calibri" w:hAnsi="Calibri" w:cs="Calibri"/>
                <w:b/>
                <w:bCs/>
                <w:color w:val="auto"/>
              </w:rPr>
              <w:t>SUPERIOR PLUS "A"</w:t>
            </w:r>
          </w:p>
        </w:tc>
      </w:tr>
      <w:tr w:rsidR="000F56CF" w:rsidRPr="00B50891" w14:paraId="177D6F46" w14:textId="77777777" w:rsidTr="004E6D3A">
        <w:trPr>
          <w:trHeight w:val="492"/>
        </w:trPr>
        <w:tc>
          <w:tcPr>
            <w:tcW w:w="2743" w:type="pct"/>
            <w:vMerge/>
            <w:tcBorders>
              <w:top w:val="single" w:sz="8" w:space="0" w:color="C5E0B3"/>
              <w:left w:val="single" w:sz="8" w:space="0" w:color="C5E0B3"/>
              <w:bottom w:val="single" w:sz="8" w:space="0" w:color="C5E0B3"/>
              <w:right w:val="single" w:sz="8" w:space="0" w:color="C5E0B3"/>
            </w:tcBorders>
            <w:vAlign w:val="center"/>
            <w:hideMark/>
          </w:tcPr>
          <w:p w14:paraId="4637306D" w14:textId="77777777" w:rsidR="000F56CF" w:rsidRPr="00B50891" w:rsidRDefault="000F56CF" w:rsidP="004E6D3A">
            <w:pPr>
              <w:spacing w:line="259" w:lineRule="auto"/>
              <w:rPr>
                <w:rFonts w:ascii="Calibri" w:hAnsi="Calibri" w:cs="Calibri"/>
                <w:b/>
                <w:bCs/>
                <w:color w:val="auto"/>
                <w:sz w:val="22"/>
                <w:szCs w:val="22"/>
              </w:rPr>
            </w:pPr>
          </w:p>
        </w:tc>
        <w:tc>
          <w:tcPr>
            <w:tcW w:w="1128" w:type="pct"/>
            <w:tcBorders>
              <w:top w:val="nil"/>
              <w:left w:val="nil"/>
              <w:bottom w:val="single" w:sz="8" w:space="0" w:color="C5E0B3"/>
              <w:right w:val="single" w:sz="8" w:space="0" w:color="C5E0B3"/>
            </w:tcBorders>
            <w:shd w:val="clear" w:color="auto" w:fill="auto"/>
            <w:vAlign w:val="center"/>
            <w:hideMark/>
          </w:tcPr>
          <w:p w14:paraId="4E49A967" w14:textId="77777777" w:rsidR="000F56CF" w:rsidRPr="00B50891" w:rsidRDefault="000F56CF" w:rsidP="004E6D3A">
            <w:pPr>
              <w:spacing w:line="259" w:lineRule="auto"/>
              <w:jc w:val="center"/>
              <w:rPr>
                <w:rFonts w:ascii="Calibri" w:hAnsi="Calibri" w:cs="Calibri"/>
                <w:b/>
                <w:bCs/>
                <w:sz w:val="16"/>
                <w:szCs w:val="16"/>
              </w:rPr>
            </w:pPr>
            <w:r w:rsidRPr="00B50891">
              <w:rPr>
                <w:rFonts w:ascii="Calibri" w:hAnsi="Calibri" w:cs="Calibri"/>
                <w:b/>
                <w:bCs/>
                <w:sz w:val="16"/>
                <w:szCs w:val="16"/>
              </w:rPr>
              <w:t>Habitación doble</w:t>
            </w:r>
          </w:p>
        </w:tc>
        <w:tc>
          <w:tcPr>
            <w:tcW w:w="1128" w:type="pct"/>
            <w:tcBorders>
              <w:top w:val="nil"/>
              <w:left w:val="nil"/>
              <w:bottom w:val="single" w:sz="8" w:space="0" w:color="C5E0B3"/>
              <w:right w:val="single" w:sz="8" w:space="0" w:color="C5E0B3"/>
            </w:tcBorders>
            <w:shd w:val="clear" w:color="auto" w:fill="auto"/>
            <w:vAlign w:val="center"/>
            <w:hideMark/>
          </w:tcPr>
          <w:p w14:paraId="7AF4AC28" w14:textId="77777777" w:rsidR="000F56CF" w:rsidRPr="00B50891" w:rsidRDefault="000F56CF" w:rsidP="004E6D3A">
            <w:pPr>
              <w:spacing w:line="259" w:lineRule="auto"/>
              <w:jc w:val="center"/>
              <w:rPr>
                <w:rFonts w:ascii="Calibri" w:hAnsi="Calibri" w:cs="Calibri"/>
                <w:b/>
                <w:bCs/>
                <w:sz w:val="16"/>
                <w:szCs w:val="16"/>
              </w:rPr>
            </w:pPr>
            <w:r w:rsidRPr="00B50891">
              <w:rPr>
                <w:rFonts w:ascii="Calibri" w:hAnsi="Calibri" w:cs="Calibri"/>
                <w:b/>
                <w:bCs/>
                <w:sz w:val="16"/>
                <w:szCs w:val="16"/>
              </w:rPr>
              <w:t>Habitación single</w:t>
            </w:r>
          </w:p>
        </w:tc>
      </w:tr>
      <w:tr w:rsidR="000F56CF" w:rsidRPr="00B50891" w14:paraId="301F0F22" w14:textId="77777777" w:rsidTr="004E6D3A">
        <w:trPr>
          <w:trHeight w:val="360"/>
        </w:trPr>
        <w:tc>
          <w:tcPr>
            <w:tcW w:w="2743" w:type="pct"/>
            <w:tcBorders>
              <w:top w:val="nil"/>
              <w:left w:val="single" w:sz="8" w:space="0" w:color="C5E0B3"/>
              <w:bottom w:val="nil"/>
              <w:right w:val="single" w:sz="8" w:space="0" w:color="C5E0B3"/>
            </w:tcBorders>
            <w:shd w:val="clear" w:color="auto" w:fill="auto"/>
            <w:vAlign w:val="center"/>
            <w:hideMark/>
          </w:tcPr>
          <w:p w14:paraId="422283E8" w14:textId="77777777" w:rsidR="000F56CF" w:rsidRPr="00B50891" w:rsidRDefault="000F56CF" w:rsidP="004E6D3A">
            <w:pPr>
              <w:spacing w:line="259" w:lineRule="auto"/>
              <w:rPr>
                <w:rFonts w:ascii="Calibri" w:hAnsi="Calibri" w:cs="Calibri"/>
                <w:color w:val="auto"/>
              </w:rPr>
            </w:pPr>
            <w:r w:rsidRPr="00B50891">
              <w:rPr>
                <w:rFonts w:ascii="Calibri" w:hAnsi="Calibri" w:cs="Calibri"/>
                <w:color w:val="auto"/>
              </w:rPr>
              <w:t>Abril 2025 - Octubre 2025</w:t>
            </w:r>
          </w:p>
        </w:tc>
        <w:tc>
          <w:tcPr>
            <w:tcW w:w="1128" w:type="pct"/>
            <w:tcBorders>
              <w:top w:val="nil"/>
              <w:left w:val="nil"/>
              <w:bottom w:val="single" w:sz="8" w:space="0" w:color="C5E0B3"/>
              <w:right w:val="single" w:sz="8" w:space="0" w:color="C5E0B3"/>
            </w:tcBorders>
            <w:shd w:val="clear" w:color="auto" w:fill="auto"/>
            <w:noWrap/>
            <w:vAlign w:val="center"/>
            <w:hideMark/>
          </w:tcPr>
          <w:p w14:paraId="412B2CF4" w14:textId="77777777" w:rsidR="000F56CF" w:rsidRPr="00B50891" w:rsidRDefault="000F56CF" w:rsidP="004E6D3A">
            <w:pPr>
              <w:spacing w:line="259" w:lineRule="auto"/>
              <w:jc w:val="center"/>
              <w:rPr>
                <w:rFonts w:ascii="Calibri" w:hAnsi="Calibri" w:cs="Calibri"/>
                <w:sz w:val="22"/>
                <w:szCs w:val="22"/>
              </w:rPr>
            </w:pPr>
            <w:r w:rsidRPr="00B50891">
              <w:rPr>
                <w:rFonts w:ascii="Calibri" w:hAnsi="Calibri" w:cs="Calibri"/>
                <w:sz w:val="22"/>
                <w:szCs w:val="22"/>
              </w:rPr>
              <w:t>2.</w:t>
            </w:r>
            <w:r>
              <w:rPr>
                <w:rFonts w:ascii="Calibri" w:hAnsi="Calibri" w:cs="Calibri"/>
                <w:sz w:val="22"/>
                <w:szCs w:val="22"/>
              </w:rPr>
              <w:t>5</w:t>
            </w:r>
            <w:r w:rsidRPr="00B50891">
              <w:rPr>
                <w:rFonts w:ascii="Calibri" w:hAnsi="Calibri" w:cs="Calibri"/>
                <w:sz w:val="22"/>
                <w:szCs w:val="22"/>
              </w:rPr>
              <w:t>25</w:t>
            </w:r>
          </w:p>
        </w:tc>
        <w:tc>
          <w:tcPr>
            <w:tcW w:w="1128" w:type="pct"/>
            <w:tcBorders>
              <w:top w:val="nil"/>
              <w:left w:val="nil"/>
              <w:bottom w:val="single" w:sz="8" w:space="0" w:color="C5E0B3"/>
              <w:right w:val="single" w:sz="8" w:space="0" w:color="C5E0B3"/>
            </w:tcBorders>
            <w:shd w:val="clear" w:color="auto" w:fill="auto"/>
            <w:noWrap/>
            <w:vAlign w:val="center"/>
            <w:hideMark/>
          </w:tcPr>
          <w:p w14:paraId="30686608" w14:textId="77777777" w:rsidR="000F56CF" w:rsidRPr="00B50891" w:rsidRDefault="000F56CF" w:rsidP="004E6D3A">
            <w:pPr>
              <w:spacing w:line="259" w:lineRule="auto"/>
              <w:jc w:val="center"/>
              <w:rPr>
                <w:rFonts w:ascii="Calibri" w:hAnsi="Calibri" w:cs="Calibri"/>
                <w:sz w:val="22"/>
                <w:szCs w:val="22"/>
              </w:rPr>
            </w:pPr>
            <w:r w:rsidRPr="00B50891">
              <w:rPr>
                <w:rFonts w:ascii="Calibri" w:hAnsi="Calibri" w:cs="Calibri"/>
                <w:sz w:val="22"/>
                <w:szCs w:val="22"/>
              </w:rPr>
              <w:t>3.435</w:t>
            </w:r>
          </w:p>
        </w:tc>
      </w:tr>
      <w:tr w:rsidR="000F56CF" w:rsidRPr="00B50891" w14:paraId="09799784" w14:textId="77777777" w:rsidTr="004E6D3A">
        <w:trPr>
          <w:trHeight w:val="360"/>
        </w:trPr>
        <w:tc>
          <w:tcPr>
            <w:tcW w:w="2743" w:type="pct"/>
            <w:tcBorders>
              <w:top w:val="single" w:sz="8" w:space="0" w:color="C5E0B3"/>
              <w:left w:val="single" w:sz="8" w:space="0" w:color="C5E0B3"/>
              <w:bottom w:val="nil"/>
              <w:right w:val="nil"/>
            </w:tcBorders>
            <w:shd w:val="clear" w:color="auto" w:fill="auto"/>
            <w:vAlign w:val="center"/>
            <w:hideMark/>
          </w:tcPr>
          <w:p w14:paraId="3294571B" w14:textId="77777777" w:rsidR="000F56CF" w:rsidRPr="00B50891" w:rsidRDefault="000F56CF" w:rsidP="004E6D3A">
            <w:pPr>
              <w:spacing w:line="259" w:lineRule="auto"/>
              <w:rPr>
                <w:rFonts w:ascii="Calibri" w:hAnsi="Calibri" w:cs="Calibri"/>
                <w:color w:val="auto"/>
              </w:rPr>
            </w:pPr>
            <w:r w:rsidRPr="00B50891">
              <w:rPr>
                <w:rFonts w:ascii="Calibri" w:hAnsi="Calibri" w:cs="Calibri"/>
                <w:color w:val="auto"/>
              </w:rPr>
              <w:t>Noviembre 2025 &amp; Marzo 2026</w:t>
            </w:r>
          </w:p>
        </w:tc>
        <w:tc>
          <w:tcPr>
            <w:tcW w:w="1128" w:type="pct"/>
            <w:tcBorders>
              <w:top w:val="nil"/>
              <w:left w:val="single" w:sz="8" w:space="0" w:color="C5E0B3"/>
              <w:bottom w:val="single" w:sz="8" w:space="0" w:color="C5E0B3"/>
              <w:right w:val="single" w:sz="8" w:space="0" w:color="C5E0B3"/>
            </w:tcBorders>
            <w:shd w:val="clear" w:color="auto" w:fill="auto"/>
            <w:noWrap/>
            <w:vAlign w:val="center"/>
            <w:hideMark/>
          </w:tcPr>
          <w:p w14:paraId="7FDE72C8" w14:textId="77777777" w:rsidR="000F56CF" w:rsidRPr="00B50891" w:rsidRDefault="000F56CF" w:rsidP="004E6D3A">
            <w:pPr>
              <w:spacing w:line="259" w:lineRule="auto"/>
              <w:jc w:val="center"/>
              <w:rPr>
                <w:rFonts w:ascii="Calibri" w:hAnsi="Calibri" w:cs="Calibri"/>
                <w:sz w:val="22"/>
                <w:szCs w:val="22"/>
              </w:rPr>
            </w:pPr>
            <w:r w:rsidRPr="00B50891">
              <w:rPr>
                <w:rFonts w:ascii="Calibri" w:hAnsi="Calibri" w:cs="Calibri"/>
                <w:sz w:val="22"/>
                <w:szCs w:val="22"/>
              </w:rPr>
              <w:t>2.</w:t>
            </w:r>
            <w:r>
              <w:rPr>
                <w:rFonts w:ascii="Calibri" w:hAnsi="Calibri" w:cs="Calibri"/>
                <w:sz w:val="22"/>
                <w:szCs w:val="22"/>
              </w:rPr>
              <w:t>4</w:t>
            </w:r>
            <w:r w:rsidRPr="00B50891">
              <w:rPr>
                <w:rFonts w:ascii="Calibri" w:hAnsi="Calibri" w:cs="Calibri"/>
                <w:sz w:val="22"/>
                <w:szCs w:val="22"/>
              </w:rPr>
              <w:t>95</w:t>
            </w:r>
          </w:p>
        </w:tc>
        <w:tc>
          <w:tcPr>
            <w:tcW w:w="1128" w:type="pct"/>
            <w:tcBorders>
              <w:top w:val="nil"/>
              <w:left w:val="nil"/>
              <w:bottom w:val="single" w:sz="8" w:space="0" w:color="C5E0B3"/>
              <w:right w:val="single" w:sz="8" w:space="0" w:color="C5E0B3"/>
            </w:tcBorders>
            <w:shd w:val="clear" w:color="auto" w:fill="auto"/>
            <w:noWrap/>
            <w:vAlign w:val="center"/>
            <w:hideMark/>
          </w:tcPr>
          <w:p w14:paraId="13E669E8" w14:textId="77777777" w:rsidR="000F56CF" w:rsidRPr="00B50891" w:rsidRDefault="000F56CF" w:rsidP="004E6D3A">
            <w:pPr>
              <w:spacing w:line="259" w:lineRule="auto"/>
              <w:jc w:val="center"/>
              <w:rPr>
                <w:rFonts w:ascii="Calibri" w:hAnsi="Calibri" w:cs="Calibri"/>
                <w:sz w:val="22"/>
                <w:szCs w:val="22"/>
              </w:rPr>
            </w:pPr>
            <w:r w:rsidRPr="00B50891">
              <w:rPr>
                <w:rFonts w:ascii="Calibri" w:hAnsi="Calibri" w:cs="Calibri"/>
                <w:sz w:val="22"/>
                <w:szCs w:val="22"/>
              </w:rPr>
              <w:t>3.315</w:t>
            </w:r>
          </w:p>
        </w:tc>
      </w:tr>
      <w:tr w:rsidR="000F56CF" w:rsidRPr="00B50891" w14:paraId="23F47341" w14:textId="77777777" w:rsidTr="004E6D3A">
        <w:trPr>
          <w:trHeight w:val="360"/>
        </w:trPr>
        <w:tc>
          <w:tcPr>
            <w:tcW w:w="2743" w:type="pct"/>
            <w:tcBorders>
              <w:top w:val="single" w:sz="8" w:space="0" w:color="C5E0B3"/>
              <w:left w:val="single" w:sz="8" w:space="0" w:color="C5E0B3"/>
              <w:bottom w:val="nil"/>
              <w:right w:val="nil"/>
            </w:tcBorders>
            <w:shd w:val="clear" w:color="auto" w:fill="auto"/>
            <w:vAlign w:val="center"/>
            <w:hideMark/>
          </w:tcPr>
          <w:p w14:paraId="18B65934" w14:textId="77777777" w:rsidR="000F56CF" w:rsidRPr="00B50891" w:rsidRDefault="000F56CF" w:rsidP="004E6D3A">
            <w:pPr>
              <w:spacing w:line="259" w:lineRule="auto"/>
              <w:rPr>
                <w:rFonts w:ascii="Calibri" w:hAnsi="Calibri" w:cs="Calibri"/>
                <w:color w:val="auto"/>
              </w:rPr>
            </w:pPr>
            <w:r w:rsidRPr="00B50891">
              <w:rPr>
                <w:rFonts w:ascii="Calibri" w:hAnsi="Calibri" w:cs="Calibri"/>
                <w:color w:val="auto"/>
              </w:rPr>
              <w:t>Diciembre 2025-Febrero 2026</w:t>
            </w:r>
          </w:p>
        </w:tc>
        <w:tc>
          <w:tcPr>
            <w:tcW w:w="1128" w:type="pct"/>
            <w:tcBorders>
              <w:top w:val="nil"/>
              <w:left w:val="single" w:sz="8" w:space="0" w:color="C5E0B3"/>
              <w:bottom w:val="single" w:sz="8" w:space="0" w:color="C5E0B3"/>
              <w:right w:val="single" w:sz="8" w:space="0" w:color="C5E0B3"/>
            </w:tcBorders>
            <w:shd w:val="clear" w:color="auto" w:fill="auto"/>
            <w:noWrap/>
            <w:vAlign w:val="center"/>
            <w:hideMark/>
          </w:tcPr>
          <w:p w14:paraId="2688E6D9" w14:textId="77777777" w:rsidR="000F56CF" w:rsidRPr="00B50891" w:rsidRDefault="000F56CF" w:rsidP="004E6D3A">
            <w:pPr>
              <w:spacing w:line="259" w:lineRule="auto"/>
              <w:jc w:val="center"/>
              <w:rPr>
                <w:rFonts w:ascii="Calibri" w:hAnsi="Calibri" w:cs="Calibri"/>
                <w:sz w:val="22"/>
                <w:szCs w:val="22"/>
              </w:rPr>
            </w:pPr>
            <w:r w:rsidRPr="00B50891">
              <w:rPr>
                <w:rFonts w:ascii="Calibri" w:hAnsi="Calibri" w:cs="Calibri"/>
                <w:sz w:val="22"/>
                <w:szCs w:val="22"/>
              </w:rPr>
              <w:t>2.</w:t>
            </w:r>
            <w:r>
              <w:rPr>
                <w:rFonts w:ascii="Calibri" w:hAnsi="Calibri" w:cs="Calibri"/>
                <w:sz w:val="22"/>
                <w:szCs w:val="22"/>
              </w:rPr>
              <w:t>1</w:t>
            </w:r>
            <w:r w:rsidRPr="00B50891">
              <w:rPr>
                <w:rFonts w:ascii="Calibri" w:hAnsi="Calibri" w:cs="Calibri"/>
                <w:sz w:val="22"/>
                <w:szCs w:val="22"/>
              </w:rPr>
              <w:t>95</w:t>
            </w:r>
          </w:p>
        </w:tc>
        <w:tc>
          <w:tcPr>
            <w:tcW w:w="1128" w:type="pct"/>
            <w:tcBorders>
              <w:top w:val="nil"/>
              <w:left w:val="nil"/>
              <w:bottom w:val="single" w:sz="8" w:space="0" w:color="C5E0B3"/>
              <w:right w:val="single" w:sz="8" w:space="0" w:color="C5E0B3"/>
            </w:tcBorders>
            <w:shd w:val="clear" w:color="auto" w:fill="auto"/>
            <w:noWrap/>
            <w:vAlign w:val="center"/>
            <w:hideMark/>
          </w:tcPr>
          <w:p w14:paraId="6D0CED31" w14:textId="77777777" w:rsidR="000F56CF" w:rsidRPr="00B50891" w:rsidRDefault="000F56CF" w:rsidP="004E6D3A">
            <w:pPr>
              <w:spacing w:line="259" w:lineRule="auto"/>
              <w:jc w:val="center"/>
              <w:rPr>
                <w:rFonts w:ascii="Calibri" w:hAnsi="Calibri" w:cs="Calibri"/>
                <w:sz w:val="22"/>
                <w:szCs w:val="22"/>
              </w:rPr>
            </w:pPr>
            <w:r w:rsidRPr="00B50891">
              <w:rPr>
                <w:rFonts w:ascii="Calibri" w:hAnsi="Calibri" w:cs="Calibri"/>
                <w:sz w:val="22"/>
                <w:szCs w:val="22"/>
              </w:rPr>
              <w:t>2.995</w:t>
            </w:r>
          </w:p>
        </w:tc>
      </w:tr>
      <w:tr w:rsidR="000F56CF" w:rsidRPr="00B50891" w14:paraId="49314C40" w14:textId="77777777" w:rsidTr="004E6D3A">
        <w:trPr>
          <w:trHeight w:val="315"/>
        </w:trPr>
        <w:tc>
          <w:tcPr>
            <w:tcW w:w="5000" w:type="pct"/>
            <w:gridSpan w:val="3"/>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73F6413A" w14:textId="77777777" w:rsidR="000F56CF" w:rsidRPr="00B50891" w:rsidRDefault="000F56CF" w:rsidP="004E6D3A">
            <w:pPr>
              <w:spacing w:line="259" w:lineRule="auto"/>
              <w:rPr>
                <w:rFonts w:ascii="Calibri" w:hAnsi="Calibri" w:cs="Calibri"/>
                <w:b/>
                <w:bCs/>
                <w:color w:val="auto"/>
                <w:sz w:val="22"/>
                <w:szCs w:val="22"/>
              </w:rPr>
            </w:pPr>
            <w:r w:rsidRPr="00B50891">
              <w:rPr>
                <w:rFonts w:ascii="Calibri" w:hAnsi="Calibri" w:cs="Calibri"/>
                <w:b/>
                <w:bCs/>
                <w:color w:val="auto"/>
                <w:sz w:val="22"/>
                <w:szCs w:val="22"/>
              </w:rPr>
              <w:t>SUPLEMENTO SALIDA</w:t>
            </w:r>
          </w:p>
        </w:tc>
      </w:tr>
      <w:tr w:rsidR="000F56CF" w:rsidRPr="00B50891" w14:paraId="3BEFFD7F" w14:textId="77777777" w:rsidTr="004E6D3A">
        <w:trPr>
          <w:trHeight w:val="225"/>
        </w:trPr>
        <w:tc>
          <w:tcPr>
            <w:tcW w:w="2743" w:type="pct"/>
            <w:tcBorders>
              <w:top w:val="nil"/>
              <w:left w:val="single" w:sz="8" w:space="0" w:color="C5E0B3"/>
              <w:bottom w:val="nil"/>
              <w:right w:val="single" w:sz="8" w:space="0" w:color="C5E0B3"/>
            </w:tcBorders>
            <w:shd w:val="clear" w:color="auto" w:fill="auto"/>
            <w:vAlign w:val="center"/>
            <w:hideMark/>
          </w:tcPr>
          <w:p w14:paraId="03470899" w14:textId="77777777" w:rsidR="000F56CF" w:rsidRPr="00B50891" w:rsidRDefault="000F56CF" w:rsidP="004E6D3A">
            <w:pPr>
              <w:spacing w:line="259" w:lineRule="auto"/>
              <w:rPr>
                <w:rFonts w:ascii="Calibri" w:hAnsi="Calibri" w:cs="Calibri"/>
                <w:color w:val="auto"/>
                <w:sz w:val="16"/>
                <w:szCs w:val="16"/>
              </w:rPr>
            </w:pPr>
            <w:r w:rsidRPr="00B50891">
              <w:rPr>
                <w:rFonts w:ascii="Calibri" w:hAnsi="Calibri" w:cs="Calibri"/>
                <w:color w:val="auto"/>
                <w:sz w:val="16"/>
                <w:szCs w:val="16"/>
              </w:rPr>
              <w:t xml:space="preserve">Abril '25: 10 &amp; 17 </w:t>
            </w:r>
          </w:p>
        </w:tc>
        <w:tc>
          <w:tcPr>
            <w:tcW w:w="2257"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572184C9" w14:textId="77777777" w:rsidR="000F56CF" w:rsidRPr="00B50891" w:rsidRDefault="000F56CF" w:rsidP="004E6D3A">
            <w:pPr>
              <w:spacing w:line="259" w:lineRule="auto"/>
              <w:jc w:val="center"/>
              <w:rPr>
                <w:rFonts w:ascii="Calibri" w:hAnsi="Calibri" w:cs="Calibri"/>
                <w:color w:val="auto"/>
              </w:rPr>
            </w:pPr>
            <w:r w:rsidRPr="00B50891">
              <w:rPr>
                <w:rFonts w:ascii="Calibri" w:hAnsi="Calibri" w:cs="Calibri"/>
                <w:color w:val="auto"/>
              </w:rPr>
              <w:t>210</w:t>
            </w:r>
          </w:p>
        </w:tc>
      </w:tr>
      <w:tr w:rsidR="000F56CF" w:rsidRPr="00B50891" w14:paraId="16DB4559" w14:textId="77777777" w:rsidTr="004E6D3A">
        <w:trPr>
          <w:trHeight w:val="225"/>
        </w:trPr>
        <w:tc>
          <w:tcPr>
            <w:tcW w:w="2743" w:type="pct"/>
            <w:tcBorders>
              <w:top w:val="nil"/>
              <w:left w:val="single" w:sz="8" w:space="0" w:color="C5E0B3"/>
              <w:bottom w:val="nil"/>
              <w:right w:val="single" w:sz="8" w:space="0" w:color="C5E0B3"/>
            </w:tcBorders>
            <w:shd w:val="clear" w:color="auto" w:fill="auto"/>
            <w:vAlign w:val="center"/>
            <w:hideMark/>
          </w:tcPr>
          <w:p w14:paraId="00DCBFE4" w14:textId="77777777" w:rsidR="000F56CF" w:rsidRPr="00B50891" w:rsidRDefault="000F56CF" w:rsidP="004E6D3A">
            <w:pPr>
              <w:spacing w:line="259" w:lineRule="auto"/>
              <w:rPr>
                <w:rFonts w:ascii="Calibri" w:hAnsi="Calibri" w:cs="Calibri"/>
                <w:color w:val="auto"/>
                <w:sz w:val="16"/>
                <w:szCs w:val="16"/>
              </w:rPr>
            </w:pPr>
            <w:r w:rsidRPr="00B50891">
              <w:rPr>
                <w:rFonts w:ascii="Calibri" w:hAnsi="Calibri" w:cs="Calibri"/>
                <w:color w:val="auto"/>
                <w:sz w:val="16"/>
                <w:szCs w:val="16"/>
              </w:rPr>
              <w:t>Mayo '25: 01 &amp; 08</w:t>
            </w:r>
          </w:p>
        </w:tc>
        <w:tc>
          <w:tcPr>
            <w:tcW w:w="2257" w:type="pct"/>
            <w:gridSpan w:val="2"/>
            <w:vMerge/>
            <w:tcBorders>
              <w:top w:val="nil"/>
              <w:left w:val="single" w:sz="8" w:space="0" w:color="C5E0B3"/>
              <w:bottom w:val="nil"/>
              <w:right w:val="single" w:sz="8" w:space="0" w:color="C5E0B3"/>
            </w:tcBorders>
            <w:vAlign w:val="center"/>
            <w:hideMark/>
          </w:tcPr>
          <w:p w14:paraId="2FBA3DA2" w14:textId="77777777" w:rsidR="000F56CF" w:rsidRPr="00B50891" w:rsidRDefault="000F56CF" w:rsidP="004E6D3A">
            <w:pPr>
              <w:spacing w:line="259" w:lineRule="auto"/>
              <w:rPr>
                <w:rFonts w:ascii="Calibri" w:hAnsi="Calibri" w:cs="Calibri"/>
                <w:color w:val="auto"/>
              </w:rPr>
            </w:pPr>
          </w:p>
        </w:tc>
      </w:tr>
      <w:tr w:rsidR="000F56CF" w:rsidRPr="00B50891" w14:paraId="02D946A1" w14:textId="77777777" w:rsidTr="004E6D3A">
        <w:trPr>
          <w:trHeight w:val="225"/>
        </w:trPr>
        <w:tc>
          <w:tcPr>
            <w:tcW w:w="2743" w:type="pct"/>
            <w:tcBorders>
              <w:top w:val="nil"/>
              <w:left w:val="single" w:sz="8" w:space="0" w:color="C5E0B3"/>
              <w:bottom w:val="nil"/>
              <w:right w:val="single" w:sz="8" w:space="0" w:color="C5E0B3"/>
            </w:tcBorders>
            <w:shd w:val="clear" w:color="auto" w:fill="auto"/>
            <w:vAlign w:val="center"/>
            <w:hideMark/>
          </w:tcPr>
          <w:p w14:paraId="75002FF9" w14:textId="77777777" w:rsidR="000F56CF" w:rsidRPr="00B50891" w:rsidRDefault="000F56CF" w:rsidP="004E6D3A">
            <w:pPr>
              <w:spacing w:line="259" w:lineRule="auto"/>
              <w:rPr>
                <w:rFonts w:ascii="Calibri" w:hAnsi="Calibri" w:cs="Calibri"/>
                <w:color w:val="auto"/>
                <w:sz w:val="16"/>
                <w:szCs w:val="16"/>
              </w:rPr>
            </w:pPr>
            <w:r w:rsidRPr="00B50891">
              <w:rPr>
                <w:rFonts w:ascii="Calibri" w:hAnsi="Calibri" w:cs="Calibri"/>
                <w:color w:val="auto"/>
                <w:sz w:val="16"/>
                <w:szCs w:val="16"/>
              </w:rPr>
              <w:t>Diciembre '25: 18 &amp; 25</w:t>
            </w:r>
          </w:p>
        </w:tc>
        <w:tc>
          <w:tcPr>
            <w:tcW w:w="2257" w:type="pct"/>
            <w:gridSpan w:val="2"/>
            <w:vMerge/>
            <w:tcBorders>
              <w:top w:val="nil"/>
              <w:left w:val="single" w:sz="8" w:space="0" w:color="C5E0B3"/>
              <w:bottom w:val="nil"/>
              <w:right w:val="single" w:sz="8" w:space="0" w:color="C5E0B3"/>
            </w:tcBorders>
            <w:vAlign w:val="center"/>
            <w:hideMark/>
          </w:tcPr>
          <w:p w14:paraId="233D5457" w14:textId="77777777" w:rsidR="000F56CF" w:rsidRPr="00B50891" w:rsidRDefault="000F56CF" w:rsidP="004E6D3A">
            <w:pPr>
              <w:spacing w:line="259" w:lineRule="auto"/>
              <w:rPr>
                <w:rFonts w:ascii="Calibri" w:hAnsi="Calibri" w:cs="Calibri"/>
                <w:color w:val="auto"/>
              </w:rPr>
            </w:pPr>
          </w:p>
        </w:tc>
      </w:tr>
      <w:tr w:rsidR="000F56CF" w:rsidRPr="00B50891" w14:paraId="33A22F05" w14:textId="77777777" w:rsidTr="004E6D3A">
        <w:trPr>
          <w:trHeight w:val="240"/>
        </w:trPr>
        <w:tc>
          <w:tcPr>
            <w:tcW w:w="2743" w:type="pct"/>
            <w:tcBorders>
              <w:top w:val="nil"/>
              <w:left w:val="single" w:sz="8" w:space="0" w:color="C5E0B3"/>
              <w:bottom w:val="single" w:sz="8" w:space="0" w:color="C5E0B3"/>
              <w:right w:val="single" w:sz="8" w:space="0" w:color="C5E0B3"/>
            </w:tcBorders>
            <w:shd w:val="clear" w:color="auto" w:fill="auto"/>
            <w:vAlign w:val="center"/>
            <w:hideMark/>
          </w:tcPr>
          <w:p w14:paraId="64774ABB" w14:textId="77777777" w:rsidR="000F56CF" w:rsidRPr="00B50891" w:rsidRDefault="000F56CF" w:rsidP="004E6D3A">
            <w:pPr>
              <w:spacing w:line="259" w:lineRule="auto"/>
              <w:rPr>
                <w:rFonts w:ascii="Calibri" w:hAnsi="Calibri" w:cs="Calibri"/>
                <w:color w:val="auto"/>
                <w:sz w:val="16"/>
                <w:szCs w:val="16"/>
              </w:rPr>
            </w:pPr>
            <w:r w:rsidRPr="00B50891">
              <w:rPr>
                <w:rFonts w:ascii="Calibri" w:hAnsi="Calibri" w:cs="Calibri"/>
                <w:color w:val="auto"/>
                <w:sz w:val="16"/>
                <w:szCs w:val="16"/>
              </w:rPr>
              <w:t>Febrero' 25: 19</w:t>
            </w:r>
          </w:p>
        </w:tc>
        <w:tc>
          <w:tcPr>
            <w:tcW w:w="2257" w:type="pct"/>
            <w:gridSpan w:val="2"/>
            <w:vMerge/>
            <w:tcBorders>
              <w:top w:val="nil"/>
              <w:left w:val="single" w:sz="8" w:space="0" w:color="C5E0B3"/>
              <w:bottom w:val="single" w:sz="8" w:space="0" w:color="C5E0B3"/>
              <w:right w:val="single" w:sz="8" w:space="0" w:color="C5E0B3"/>
            </w:tcBorders>
            <w:vAlign w:val="center"/>
            <w:hideMark/>
          </w:tcPr>
          <w:p w14:paraId="4F7AC346" w14:textId="77777777" w:rsidR="000F56CF" w:rsidRPr="00B50891" w:rsidRDefault="000F56CF" w:rsidP="004E6D3A">
            <w:pPr>
              <w:spacing w:line="259" w:lineRule="auto"/>
              <w:rPr>
                <w:rFonts w:ascii="Calibri" w:hAnsi="Calibri" w:cs="Calibri"/>
                <w:color w:val="auto"/>
              </w:rPr>
            </w:pPr>
          </w:p>
        </w:tc>
      </w:tr>
    </w:tbl>
    <w:p w14:paraId="6FF29D71" w14:textId="77777777" w:rsidR="000F56CF" w:rsidRPr="00791059" w:rsidRDefault="000F56CF" w:rsidP="000F56CF">
      <w:pPr>
        <w:spacing w:line="259" w:lineRule="auto"/>
        <w:jc w:val="both"/>
        <w:rPr>
          <w:rFonts w:asciiTheme="minorHAnsi" w:hAnsiTheme="minorHAnsi" w:cstheme="minorHAnsi"/>
          <w:color w:val="FF0000"/>
          <w:sz w:val="22"/>
          <w:szCs w:val="18"/>
        </w:rPr>
      </w:pPr>
    </w:p>
    <w:tbl>
      <w:tblPr>
        <w:tblW w:w="5000" w:type="pct"/>
        <w:tblCellMar>
          <w:left w:w="70" w:type="dxa"/>
          <w:right w:w="70" w:type="dxa"/>
        </w:tblCellMar>
        <w:tblLook w:val="04A0" w:firstRow="1" w:lastRow="0" w:firstColumn="1" w:lastColumn="0" w:noHBand="0" w:noVBand="1"/>
      </w:tblPr>
      <w:tblGrid>
        <w:gridCol w:w="2190"/>
        <w:gridCol w:w="2379"/>
        <w:gridCol w:w="2096"/>
        <w:gridCol w:w="2379"/>
      </w:tblGrid>
      <w:tr w:rsidR="000F56CF" w:rsidRPr="009D44E5" w14:paraId="0C582D0E" w14:textId="77777777" w:rsidTr="004E6D3A">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vAlign w:val="center"/>
            <w:hideMark/>
          </w:tcPr>
          <w:p w14:paraId="498EF4F5" w14:textId="77777777" w:rsidR="000F56CF" w:rsidRPr="009D44E5" w:rsidRDefault="000F56CF" w:rsidP="004E6D3A">
            <w:pPr>
              <w:spacing w:line="259" w:lineRule="auto"/>
              <w:rPr>
                <w:rFonts w:ascii="Calibri" w:hAnsi="Calibri" w:cs="Calibri"/>
                <w:b/>
                <w:bCs/>
                <w:sz w:val="18"/>
                <w:szCs w:val="18"/>
              </w:rPr>
            </w:pPr>
            <w:r w:rsidRPr="009D44E5">
              <w:rPr>
                <w:rFonts w:ascii="Calibri" w:hAnsi="Calibri" w:cs="Calibri"/>
                <w:b/>
                <w:bCs/>
                <w:sz w:val="18"/>
                <w:szCs w:val="18"/>
              </w:rPr>
              <w:t>SALIDAS GARANTIZADAS LOS JUEVES:</w:t>
            </w:r>
          </w:p>
        </w:tc>
      </w:tr>
      <w:tr w:rsidR="000F56CF" w:rsidRPr="009D44E5" w14:paraId="6B1852B4" w14:textId="77777777" w:rsidTr="004E6D3A">
        <w:trPr>
          <w:trHeight w:val="312"/>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2DC52198"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Abril '25:</w:t>
            </w:r>
          </w:p>
        </w:tc>
        <w:tc>
          <w:tcPr>
            <w:tcW w:w="1315" w:type="pct"/>
            <w:tcBorders>
              <w:top w:val="nil"/>
              <w:left w:val="nil"/>
              <w:bottom w:val="single" w:sz="8" w:space="0" w:color="C5E0B3"/>
              <w:right w:val="single" w:sz="8" w:space="0" w:color="C5E0B3"/>
            </w:tcBorders>
            <w:shd w:val="clear" w:color="auto" w:fill="auto"/>
            <w:vAlign w:val="center"/>
            <w:hideMark/>
          </w:tcPr>
          <w:p w14:paraId="7EA67DD6"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03, 10, 17 &amp; 24</w:t>
            </w:r>
          </w:p>
        </w:tc>
        <w:tc>
          <w:tcPr>
            <w:tcW w:w="1159" w:type="pct"/>
            <w:tcBorders>
              <w:top w:val="nil"/>
              <w:left w:val="nil"/>
              <w:bottom w:val="single" w:sz="8" w:space="0" w:color="C5E0B3"/>
              <w:right w:val="single" w:sz="8" w:space="0" w:color="C5E0B3"/>
            </w:tcBorders>
            <w:shd w:val="clear" w:color="auto" w:fill="auto"/>
            <w:vAlign w:val="center"/>
            <w:hideMark/>
          </w:tcPr>
          <w:p w14:paraId="54366EBB"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Octubre '25:</w:t>
            </w:r>
          </w:p>
        </w:tc>
        <w:tc>
          <w:tcPr>
            <w:tcW w:w="1315" w:type="pct"/>
            <w:tcBorders>
              <w:top w:val="nil"/>
              <w:left w:val="nil"/>
              <w:bottom w:val="single" w:sz="8" w:space="0" w:color="C5E0B3"/>
              <w:right w:val="single" w:sz="8" w:space="0" w:color="C5E0B3"/>
            </w:tcBorders>
            <w:shd w:val="clear" w:color="auto" w:fill="auto"/>
            <w:vAlign w:val="center"/>
            <w:hideMark/>
          </w:tcPr>
          <w:p w14:paraId="4742DCAA"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02, 09, 16, 23 &amp; 30</w:t>
            </w:r>
          </w:p>
        </w:tc>
      </w:tr>
      <w:tr w:rsidR="000F56CF" w:rsidRPr="009D44E5" w14:paraId="05AA2700" w14:textId="77777777" w:rsidTr="004E6D3A">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1F29A147"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Mayo '25:</w:t>
            </w:r>
          </w:p>
        </w:tc>
        <w:tc>
          <w:tcPr>
            <w:tcW w:w="1315" w:type="pct"/>
            <w:tcBorders>
              <w:top w:val="nil"/>
              <w:left w:val="nil"/>
              <w:bottom w:val="single" w:sz="8" w:space="0" w:color="C5E0B3"/>
              <w:right w:val="single" w:sz="8" w:space="0" w:color="C5E0B3"/>
            </w:tcBorders>
            <w:shd w:val="clear" w:color="auto" w:fill="auto"/>
            <w:vAlign w:val="center"/>
            <w:hideMark/>
          </w:tcPr>
          <w:p w14:paraId="1B1CEB33"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01, 08, 15, 22 &amp; 29</w:t>
            </w:r>
          </w:p>
        </w:tc>
        <w:tc>
          <w:tcPr>
            <w:tcW w:w="1159" w:type="pct"/>
            <w:tcBorders>
              <w:top w:val="nil"/>
              <w:left w:val="nil"/>
              <w:bottom w:val="single" w:sz="8" w:space="0" w:color="C5E0B3"/>
              <w:right w:val="single" w:sz="8" w:space="0" w:color="C5E0B3"/>
            </w:tcBorders>
            <w:shd w:val="clear" w:color="auto" w:fill="auto"/>
            <w:vAlign w:val="center"/>
            <w:hideMark/>
          </w:tcPr>
          <w:p w14:paraId="3F77C52A"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Noviembre '25:</w:t>
            </w:r>
          </w:p>
        </w:tc>
        <w:tc>
          <w:tcPr>
            <w:tcW w:w="1315" w:type="pct"/>
            <w:tcBorders>
              <w:top w:val="nil"/>
              <w:left w:val="nil"/>
              <w:bottom w:val="single" w:sz="8" w:space="0" w:color="C5E0B3"/>
              <w:right w:val="single" w:sz="8" w:space="0" w:color="C5E0B3"/>
            </w:tcBorders>
            <w:shd w:val="clear" w:color="auto" w:fill="auto"/>
            <w:vAlign w:val="center"/>
            <w:hideMark/>
          </w:tcPr>
          <w:p w14:paraId="70D3BA97"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06</w:t>
            </w:r>
          </w:p>
        </w:tc>
      </w:tr>
      <w:tr w:rsidR="000F56CF" w:rsidRPr="009D44E5" w14:paraId="7E1F8C6A" w14:textId="77777777" w:rsidTr="004E6D3A">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6BA6CD17"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Junio '25:</w:t>
            </w:r>
          </w:p>
        </w:tc>
        <w:tc>
          <w:tcPr>
            <w:tcW w:w="1315" w:type="pct"/>
            <w:tcBorders>
              <w:top w:val="nil"/>
              <w:left w:val="nil"/>
              <w:bottom w:val="single" w:sz="8" w:space="0" w:color="C5E0B3"/>
              <w:right w:val="single" w:sz="8" w:space="0" w:color="C5E0B3"/>
            </w:tcBorders>
            <w:shd w:val="clear" w:color="auto" w:fill="auto"/>
            <w:vAlign w:val="center"/>
            <w:hideMark/>
          </w:tcPr>
          <w:p w14:paraId="7916DDFE"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05, 12, 19 &amp; 26</w:t>
            </w:r>
          </w:p>
        </w:tc>
        <w:tc>
          <w:tcPr>
            <w:tcW w:w="1159" w:type="pct"/>
            <w:tcBorders>
              <w:top w:val="nil"/>
              <w:left w:val="nil"/>
              <w:bottom w:val="single" w:sz="8" w:space="0" w:color="C5E0B3"/>
              <w:right w:val="single" w:sz="8" w:space="0" w:color="C5E0B3"/>
            </w:tcBorders>
            <w:shd w:val="clear" w:color="auto" w:fill="auto"/>
            <w:vAlign w:val="center"/>
            <w:hideMark/>
          </w:tcPr>
          <w:p w14:paraId="7D4F562D"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Diciembre '25:</w:t>
            </w:r>
          </w:p>
        </w:tc>
        <w:tc>
          <w:tcPr>
            <w:tcW w:w="1315" w:type="pct"/>
            <w:tcBorders>
              <w:top w:val="nil"/>
              <w:left w:val="nil"/>
              <w:bottom w:val="single" w:sz="8" w:space="0" w:color="C5E0B3"/>
              <w:right w:val="single" w:sz="8" w:space="0" w:color="C5E0B3"/>
            </w:tcBorders>
            <w:shd w:val="clear" w:color="auto" w:fill="auto"/>
            <w:vAlign w:val="center"/>
            <w:hideMark/>
          </w:tcPr>
          <w:p w14:paraId="67A9F4C1"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18 &amp; 25</w:t>
            </w:r>
          </w:p>
        </w:tc>
      </w:tr>
      <w:tr w:rsidR="000F56CF" w:rsidRPr="009D44E5" w14:paraId="48711543" w14:textId="77777777" w:rsidTr="004E6D3A">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1B5ACBD3"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Julio '25:</w:t>
            </w:r>
          </w:p>
        </w:tc>
        <w:tc>
          <w:tcPr>
            <w:tcW w:w="1315" w:type="pct"/>
            <w:tcBorders>
              <w:top w:val="nil"/>
              <w:left w:val="nil"/>
              <w:bottom w:val="single" w:sz="8" w:space="0" w:color="C5E0B3"/>
              <w:right w:val="single" w:sz="8" w:space="0" w:color="C5E0B3"/>
            </w:tcBorders>
            <w:shd w:val="clear" w:color="auto" w:fill="auto"/>
            <w:vAlign w:val="center"/>
            <w:hideMark/>
          </w:tcPr>
          <w:p w14:paraId="054A2750"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03, 10, 17, 24 &amp; 31</w:t>
            </w:r>
          </w:p>
        </w:tc>
        <w:tc>
          <w:tcPr>
            <w:tcW w:w="1159" w:type="pct"/>
            <w:tcBorders>
              <w:top w:val="nil"/>
              <w:left w:val="nil"/>
              <w:bottom w:val="single" w:sz="8" w:space="0" w:color="C5E0B3"/>
              <w:right w:val="single" w:sz="8" w:space="0" w:color="C5E0B3"/>
            </w:tcBorders>
            <w:shd w:val="clear" w:color="auto" w:fill="auto"/>
            <w:vAlign w:val="center"/>
            <w:hideMark/>
          </w:tcPr>
          <w:p w14:paraId="08D2CA62"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Enero '26:</w:t>
            </w:r>
          </w:p>
        </w:tc>
        <w:tc>
          <w:tcPr>
            <w:tcW w:w="1315" w:type="pct"/>
            <w:tcBorders>
              <w:top w:val="nil"/>
              <w:left w:val="nil"/>
              <w:bottom w:val="single" w:sz="8" w:space="0" w:color="C5E0B3"/>
              <w:right w:val="single" w:sz="8" w:space="0" w:color="C5E0B3"/>
            </w:tcBorders>
            <w:shd w:val="clear" w:color="auto" w:fill="auto"/>
            <w:vAlign w:val="center"/>
            <w:hideMark/>
          </w:tcPr>
          <w:p w14:paraId="19AACC6C"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01</w:t>
            </w:r>
          </w:p>
        </w:tc>
      </w:tr>
      <w:tr w:rsidR="000F56CF" w:rsidRPr="009D44E5" w14:paraId="5EF61655" w14:textId="77777777" w:rsidTr="004E6D3A">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354996DD"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Agosto '25:</w:t>
            </w:r>
          </w:p>
        </w:tc>
        <w:tc>
          <w:tcPr>
            <w:tcW w:w="1315" w:type="pct"/>
            <w:tcBorders>
              <w:top w:val="nil"/>
              <w:left w:val="nil"/>
              <w:bottom w:val="single" w:sz="8" w:space="0" w:color="C5E0B3"/>
              <w:right w:val="single" w:sz="8" w:space="0" w:color="C5E0B3"/>
            </w:tcBorders>
            <w:shd w:val="clear" w:color="auto" w:fill="auto"/>
            <w:vAlign w:val="center"/>
            <w:hideMark/>
          </w:tcPr>
          <w:p w14:paraId="632D68DC"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07, 14, 21 &amp; 28</w:t>
            </w:r>
          </w:p>
        </w:tc>
        <w:tc>
          <w:tcPr>
            <w:tcW w:w="1159" w:type="pct"/>
            <w:tcBorders>
              <w:top w:val="nil"/>
              <w:left w:val="nil"/>
              <w:bottom w:val="single" w:sz="8" w:space="0" w:color="C5E0B3"/>
              <w:right w:val="single" w:sz="8" w:space="0" w:color="C5E0B3"/>
            </w:tcBorders>
            <w:shd w:val="clear" w:color="auto" w:fill="auto"/>
            <w:vAlign w:val="center"/>
            <w:hideMark/>
          </w:tcPr>
          <w:p w14:paraId="601CB230"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Febrero '26:</w:t>
            </w:r>
          </w:p>
        </w:tc>
        <w:tc>
          <w:tcPr>
            <w:tcW w:w="1315" w:type="pct"/>
            <w:tcBorders>
              <w:top w:val="nil"/>
              <w:left w:val="nil"/>
              <w:bottom w:val="single" w:sz="8" w:space="0" w:color="C5E0B3"/>
              <w:right w:val="single" w:sz="8" w:space="0" w:color="C5E0B3"/>
            </w:tcBorders>
            <w:shd w:val="clear" w:color="auto" w:fill="auto"/>
            <w:vAlign w:val="center"/>
            <w:hideMark/>
          </w:tcPr>
          <w:p w14:paraId="47ECB55A"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12, 19 &amp; 26</w:t>
            </w:r>
          </w:p>
        </w:tc>
      </w:tr>
      <w:tr w:rsidR="000F56CF" w:rsidRPr="009D44E5" w14:paraId="42322C55" w14:textId="77777777" w:rsidTr="004E6D3A">
        <w:trPr>
          <w:trHeight w:val="300"/>
        </w:trPr>
        <w:tc>
          <w:tcPr>
            <w:tcW w:w="1211" w:type="pct"/>
            <w:tcBorders>
              <w:top w:val="nil"/>
              <w:left w:val="single" w:sz="8" w:space="0" w:color="C5E0B3"/>
              <w:bottom w:val="single" w:sz="8" w:space="0" w:color="C5E0B3"/>
              <w:right w:val="single" w:sz="8" w:space="0" w:color="C5E0B3"/>
            </w:tcBorders>
            <w:shd w:val="clear" w:color="auto" w:fill="auto"/>
            <w:vAlign w:val="center"/>
            <w:hideMark/>
          </w:tcPr>
          <w:p w14:paraId="21C3B683"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Septiembre '25:</w:t>
            </w:r>
          </w:p>
        </w:tc>
        <w:tc>
          <w:tcPr>
            <w:tcW w:w="1315" w:type="pct"/>
            <w:tcBorders>
              <w:top w:val="nil"/>
              <w:left w:val="nil"/>
              <w:bottom w:val="single" w:sz="8" w:space="0" w:color="C5E0B3"/>
              <w:right w:val="single" w:sz="8" w:space="0" w:color="C5E0B3"/>
            </w:tcBorders>
            <w:shd w:val="clear" w:color="auto" w:fill="auto"/>
            <w:vAlign w:val="center"/>
            <w:hideMark/>
          </w:tcPr>
          <w:p w14:paraId="6C3D8E30"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04, 11, 18 &amp; 25</w:t>
            </w:r>
          </w:p>
        </w:tc>
        <w:tc>
          <w:tcPr>
            <w:tcW w:w="1159" w:type="pct"/>
            <w:tcBorders>
              <w:top w:val="nil"/>
              <w:left w:val="nil"/>
              <w:bottom w:val="single" w:sz="8" w:space="0" w:color="C5E0B3"/>
              <w:right w:val="single" w:sz="8" w:space="0" w:color="C5E0B3"/>
            </w:tcBorders>
            <w:shd w:val="clear" w:color="auto" w:fill="auto"/>
            <w:vAlign w:val="center"/>
            <w:hideMark/>
          </w:tcPr>
          <w:p w14:paraId="1084B609"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Marzo '26:</w:t>
            </w:r>
          </w:p>
        </w:tc>
        <w:tc>
          <w:tcPr>
            <w:tcW w:w="1315" w:type="pct"/>
            <w:tcBorders>
              <w:top w:val="nil"/>
              <w:left w:val="nil"/>
              <w:bottom w:val="single" w:sz="8" w:space="0" w:color="C5E0B3"/>
              <w:right w:val="single" w:sz="8" w:space="0" w:color="C5E0B3"/>
            </w:tcBorders>
            <w:shd w:val="clear" w:color="auto" w:fill="auto"/>
            <w:vAlign w:val="center"/>
            <w:hideMark/>
          </w:tcPr>
          <w:p w14:paraId="4E482EA4" w14:textId="77777777" w:rsidR="000F56CF" w:rsidRPr="009D44E5" w:rsidRDefault="000F56CF" w:rsidP="004E6D3A">
            <w:pPr>
              <w:spacing w:line="259" w:lineRule="auto"/>
              <w:rPr>
                <w:rFonts w:ascii="Calibri" w:hAnsi="Calibri" w:cs="Calibri"/>
                <w:sz w:val="18"/>
                <w:szCs w:val="18"/>
              </w:rPr>
            </w:pPr>
            <w:r w:rsidRPr="009D44E5">
              <w:rPr>
                <w:rFonts w:ascii="Calibri" w:hAnsi="Calibri" w:cs="Calibri"/>
                <w:sz w:val="18"/>
                <w:szCs w:val="18"/>
              </w:rPr>
              <w:t>05, 12 &amp; 19</w:t>
            </w:r>
          </w:p>
        </w:tc>
      </w:tr>
    </w:tbl>
    <w:p w14:paraId="19DBA228" w14:textId="77777777" w:rsidR="000F56CF" w:rsidRPr="004602FE" w:rsidRDefault="000F56CF" w:rsidP="000F56CF">
      <w:pPr>
        <w:spacing w:before="240" w:after="160" w:line="259" w:lineRule="auto"/>
        <w:jc w:val="both"/>
        <w:rPr>
          <w:rStyle w:val="Textoennegrita"/>
          <w:rFonts w:asciiTheme="minorHAnsi" w:hAnsiTheme="minorHAnsi" w:cstheme="minorHAnsi"/>
          <w:b w:val="0"/>
          <w:bCs w:val="0"/>
          <w:color w:val="000000" w:themeColor="text1"/>
          <w:sz w:val="18"/>
          <w:szCs w:val="18"/>
        </w:rPr>
      </w:pPr>
      <w:r w:rsidRPr="004602FE">
        <w:rPr>
          <w:rStyle w:val="Textoennegrita"/>
          <w:rFonts w:asciiTheme="minorHAnsi" w:hAnsiTheme="minorHAnsi" w:cstheme="minorHAnsi"/>
          <w:color w:val="385623" w:themeColor="accent6" w:themeShade="80"/>
          <w:sz w:val="18"/>
          <w:szCs w:val="18"/>
        </w:rPr>
        <w:t>INCLUSIONES</w:t>
      </w:r>
      <w:r w:rsidRPr="004602FE">
        <w:rPr>
          <w:rStyle w:val="Textoennegrita"/>
          <w:rFonts w:asciiTheme="minorHAnsi" w:hAnsiTheme="minorHAnsi" w:cstheme="minorHAnsi"/>
          <w:color w:val="000000" w:themeColor="text1"/>
          <w:sz w:val="18"/>
          <w:szCs w:val="18"/>
        </w:rPr>
        <w:t>: Visitas en Córdoba (con entrada a la Mezquita), Sevilla (con entrada a la Catedral), Granada (Alhambra y Jardines Generalife), Toledo, Fez, Marrakech, Casablanca y Tánger / Asistencia de guía acompañante durante el circuito / Transporte en autobús de lujo con aire acondicionado / Alojamiento</w:t>
      </w:r>
      <w:r>
        <w:rPr>
          <w:rStyle w:val="Textoennegrita"/>
          <w:rFonts w:asciiTheme="minorHAnsi" w:hAnsiTheme="minorHAnsi" w:cstheme="minorHAnsi"/>
          <w:color w:val="000000" w:themeColor="text1"/>
          <w:sz w:val="18"/>
          <w:szCs w:val="18"/>
        </w:rPr>
        <w:t>,</w:t>
      </w:r>
      <w:r w:rsidRPr="004602FE">
        <w:rPr>
          <w:rStyle w:val="Textoennegrita"/>
          <w:rFonts w:asciiTheme="minorHAnsi" w:hAnsiTheme="minorHAnsi" w:cstheme="minorHAnsi"/>
          <w:color w:val="000000" w:themeColor="text1"/>
          <w:sz w:val="18"/>
          <w:szCs w:val="18"/>
        </w:rPr>
        <w:t xml:space="preserve"> </w:t>
      </w:r>
      <w:r>
        <w:rPr>
          <w:rStyle w:val="Textoennegrita"/>
          <w:rFonts w:asciiTheme="minorHAnsi" w:hAnsiTheme="minorHAnsi" w:cstheme="minorHAnsi"/>
          <w:color w:val="000000" w:themeColor="text1"/>
          <w:sz w:val="18"/>
          <w:szCs w:val="18"/>
        </w:rPr>
        <w:t>d</w:t>
      </w:r>
      <w:r w:rsidRPr="004602FE">
        <w:rPr>
          <w:rStyle w:val="Textoennegrita"/>
          <w:rFonts w:asciiTheme="minorHAnsi" w:hAnsiTheme="minorHAnsi" w:cstheme="minorHAnsi"/>
          <w:color w:val="000000" w:themeColor="text1"/>
          <w:sz w:val="18"/>
          <w:szCs w:val="18"/>
        </w:rPr>
        <w:t>esayuno diario</w:t>
      </w:r>
      <w:r>
        <w:rPr>
          <w:rStyle w:val="Textoennegrita"/>
          <w:rFonts w:asciiTheme="minorHAnsi" w:hAnsiTheme="minorHAnsi" w:cstheme="minorHAnsi"/>
          <w:color w:val="000000" w:themeColor="text1"/>
          <w:sz w:val="18"/>
          <w:szCs w:val="18"/>
        </w:rPr>
        <w:t>, 1 almuerzo</w:t>
      </w:r>
      <w:r w:rsidRPr="004602FE">
        <w:rPr>
          <w:rStyle w:val="Textoennegrita"/>
          <w:rFonts w:asciiTheme="minorHAnsi" w:hAnsiTheme="minorHAnsi" w:cstheme="minorHAnsi"/>
          <w:color w:val="000000" w:themeColor="text1"/>
          <w:sz w:val="18"/>
          <w:szCs w:val="18"/>
        </w:rPr>
        <w:t xml:space="preserve"> y </w:t>
      </w:r>
      <w:r>
        <w:rPr>
          <w:rStyle w:val="Textoennegrita"/>
          <w:rFonts w:asciiTheme="minorHAnsi" w:hAnsiTheme="minorHAnsi" w:cstheme="minorHAnsi"/>
          <w:color w:val="000000" w:themeColor="text1"/>
          <w:sz w:val="18"/>
          <w:szCs w:val="18"/>
        </w:rPr>
        <w:t>5</w:t>
      </w:r>
      <w:r w:rsidRPr="004602FE">
        <w:rPr>
          <w:rStyle w:val="Textoennegrita"/>
          <w:rFonts w:asciiTheme="minorHAnsi" w:hAnsiTheme="minorHAnsi" w:cstheme="minorHAnsi"/>
          <w:color w:val="000000" w:themeColor="text1"/>
          <w:sz w:val="18"/>
          <w:szCs w:val="18"/>
        </w:rPr>
        <w:t xml:space="preserve"> cenas / Seguro de viaje. </w:t>
      </w:r>
    </w:p>
    <w:p w14:paraId="19E893E1"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 xml:space="preserve">1º Día (Jue.) MADRID – </w:t>
      </w:r>
      <w:r>
        <w:rPr>
          <w:rStyle w:val="Textoennegrita"/>
          <w:rFonts w:asciiTheme="minorHAnsi" w:hAnsiTheme="minorHAnsi" w:cstheme="minorHAnsi"/>
          <w:color w:val="000000" w:themeColor="text1"/>
          <w:sz w:val="22"/>
          <w:szCs w:val="22"/>
        </w:rPr>
        <w:t>CÓRDOBA</w:t>
      </w:r>
      <w:r w:rsidRPr="004602FE">
        <w:rPr>
          <w:rStyle w:val="Textoennegrita"/>
          <w:rFonts w:asciiTheme="minorHAnsi" w:hAnsiTheme="minorHAnsi" w:cstheme="minorHAnsi"/>
          <w:color w:val="000000" w:themeColor="text1"/>
          <w:sz w:val="22"/>
          <w:szCs w:val="22"/>
        </w:rPr>
        <w:t xml:space="preserve"> – SEVILLA</w:t>
      </w:r>
    </w:p>
    <w:p w14:paraId="0A7DCCD3" w14:textId="77777777" w:rsidR="000F56CF" w:rsidRPr="000F56CF" w:rsidRDefault="000F56CF" w:rsidP="000F56CF">
      <w:pPr>
        <w:spacing w:line="259" w:lineRule="auto"/>
        <w:jc w:val="both"/>
        <w:rPr>
          <w:rStyle w:val="Textoennegrita"/>
          <w:rFonts w:asciiTheme="minorHAnsi" w:hAnsiTheme="minorHAnsi" w:cstheme="minorHAnsi"/>
          <w:b w:val="0"/>
          <w:bCs w:val="0"/>
          <w:color w:val="000000" w:themeColor="text1"/>
          <w:sz w:val="22"/>
          <w:szCs w:val="22"/>
        </w:rPr>
      </w:pPr>
      <w:r w:rsidRPr="000F56CF">
        <w:rPr>
          <w:rStyle w:val="Textoennegrita"/>
          <w:rFonts w:asciiTheme="minorHAnsi" w:hAnsiTheme="minorHAnsi" w:cstheme="minorHAnsi"/>
          <w:b w:val="0"/>
          <w:bCs w:val="0"/>
          <w:color w:val="000000" w:themeColor="text1"/>
          <w:sz w:val="22"/>
          <w:szCs w:val="22"/>
        </w:rPr>
        <w:t xml:space="preserve">La salida se realizará desde nuestros hoteles programados en Madrid. Por favor revise su documentación para más detalles sobre la recogida. Salida en dirección sur a lo largo de la tierra de Don Quijote, “El hombre de La Mancha”, pasando por la venta típica de Don Quijote en Puerto </w:t>
      </w:r>
      <w:proofErr w:type="spellStart"/>
      <w:r w:rsidRPr="000F56CF">
        <w:rPr>
          <w:rStyle w:val="Textoennegrita"/>
          <w:rFonts w:asciiTheme="minorHAnsi" w:hAnsiTheme="minorHAnsi" w:cstheme="minorHAnsi"/>
          <w:b w:val="0"/>
          <w:bCs w:val="0"/>
          <w:color w:val="000000" w:themeColor="text1"/>
          <w:sz w:val="22"/>
          <w:szCs w:val="22"/>
        </w:rPr>
        <w:t>Lápice</w:t>
      </w:r>
      <w:proofErr w:type="spellEnd"/>
      <w:r w:rsidRPr="000F56CF">
        <w:rPr>
          <w:rStyle w:val="Textoennegrita"/>
          <w:rFonts w:asciiTheme="minorHAnsi" w:hAnsiTheme="minorHAnsi" w:cstheme="minorHAnsi"/>
          <w:b w:val="0"/>
          <w:bCs w:val="0"/>
          <w:color w:val="000000" w:themeColor="text1"/>
          <w:sz w:val="22"/>
          <w:szCs w:val="22"/>
        </w:rPr>
        <w:t xml:space="preserve">. A través del paso natural de “Despeñaperros” llegamos a Andalucía, región con una enorme herencia de un pasado esplendoroso. Llegada a Córdoba. Visita de su impresionante Mezquita/Catedral que relajará nuestra mente y ánimo para pasearnos a través de las estrechas calles del Barrio Judío. Por la tarde, después de un corto recorrido de unas dos horas llegada a Sevilla. Alojamiento en el hotel. </w:t>
      </w:r>
    </w:p>
    <w:p w14:paraId="172762F7" w14:textId="77777777" w:rsidR="000F56CF" w:rsidRDefault="000F56CF" w:rsidP="000F56CF">
      <w:pPr>
        <w:spacing w:after="160" w:line="259" w:lineRule="auto"/>
        <w:rPr>
          <w:rStyle w:val="Textoennegrita"/>
          <w:rFonts w:asciiTheme="minorHAnsi" w:hAnsiTheme="minorHAnsi" w:cstheme="minorHAnsi"/>
          <w:color w:val="000000" w:themeColor="text1"/>
          <w:sz w:val="22"/>
          <w:szCs w:val="22"/>
        </w:rPr>
      </w:pPr>
      <w:r>
        <w:rPr>
          <w:rStyle w:val="Textoennegrita"/>
          <w:rFonts w:asciiTheme="minorHAnsi" w:hAnsiTheme="minorHAnsi" w:cstheme="minorHAnsi"/>
          <w:color w:val="000000" w:themeColor="text1"/>
          <w:sz w:val="22"/>
          <w:szCs w:val="22"/>
        </w:rPr>
        <w:br w:type="page"/>
      </w:r>
    </w:p>
    <w:p w14:paraId="5D0C6CEE"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lastRenderedPageBreak/>
        <w:t>2º Día (Vie.) SEVILLA</w:t>
      </w:r>
    </w:p>
    <w:p w14:paraId="40BBC013" w14:textId="77777777" w:rsidR="000F56CF" w:rsidRPr="000F56CF" w:rsidRDefault="000F56CF" w:rsidP="000F56CF">
      <w:pPr>
        <w:spacing w:line="259" w:lineRule="auto"/>
        <w:jc w:val="both"/>
        <w:rPr>
          <w:rStyle w:val="Textoennegrita"/>
          <w:rFonts w:asciiTheme="minorHAnsi" w:hAnsiTheme="minorHAnsi" w:cstheme="minorHAnsi"/>
          <w:b w:val="0"/>
          <w:bCs w:val="0"/>
          <w:color w:val="000000" w:themeColor="text1"/>
          <w:sz w:val="22"/>
          <w:szCs w:val="22"/>
        </w:rPr>
      </w:pPr>
      <w:r w:rsidRPr="000F56CF">
        <w:rPr>
          <w:rStyle w:val="Textoennegrita"/>
          <w:rFonts w:asciiTheme="minorHAnsi" w:hAnsiTheme="minorHAnsi" w:cstheme="minorHAnsi"/>
          <w:b w:val="0"/>
          <w:bCs w:val="0"/>
          <w:color w:val="000000" w:themeColor="text1"/>
          <w:sz w:val="22"/>
          <w:szCs w:val="22"/>
        </w:rPr>
        <w:t>Desayuno en el hotel. Por 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Tarde libre para descubrir diferentes perspectivas y sabores específicos de esta activa ciudad plena de luz. Alojamiento en el hotel. Visita opcional de un espectáculo Flamenco. (D)</w:t>
      </w:r>
    </w:p>
    <w:p w14:paraId="7DC47C07"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Bidi"/>
          <w:color w:val="000000" w:themeColor="text1"/>
          <w:sz w:val="22"/>
          <w:szCs w:val="22"/>
        </w:rPr>
      </w:pPr>
      <w:r w:rsidRPr="15EEAD9E">
        <w:rPr>
          <w:rStyle w:val="Textoennegrita"/>
          <w:rFonts w:asciiTheme="minorHAnsi" w:hAnsiTheme="minorHAnsi" w:cstheme="minorBidi"/>
          <w:color w:val="000000" w:themeColor="text1"/>
          <w:sz w:val="22"/>
          <w:szCs w:val="22"/>
        </w:rPr>
        <w:t>3º Día (Sáb.) SEVILLA – RONDA – COSTA DEL SOL</w:t>
      </w:r>
    </w:p>
    <w:p w14:paraId="75D724A8" w14:textId="77777777" w:rsidR="000F56CF" w:rsidRPr="000F56CF" w:rsidRDefault="000F56CF" w:rsidP="000F56CF">
      <w:pPr>
        <w:spacing w:line="259" w:lineRule="auto"/>
        <w:jc w:val="both"/>
        <w:rPr>
          <w:rStyle w:val="Textoennegrita"/>
          <w:rFonts w:asciiTheme="minorHAnsi" w:hAnsiTheme="minorHAnsi" w:cstheme="minorHAnsi"/>
          <w:b w:val="0"/>
          <w:bCs w:val="0"/>
          <w:color w:val="000000" w:themeColor="text1"/>
          <w:sz w:val="22"/>
          <w:szCs w:val="22"/>
        </w:rPr>
      </w:pPr>
      <w:r w:rsidRPr="000F56CF">
        <w:rPr>
          <w:rStyle w:val="Textoennegrita"/>
          <w:rFonts w:asciiTheme="minorHAnsi" w:hAnsiTheme="minorHAnsi" w:cstheme="minorHAnsi"/>
          <w:b w:val="0"/>
          <w:bCs w:val="0"/>
          <w:color w:val="000000" w:themeColor="text1"/>
          <w:sz w:val="22"/>
          <w:szCs w:val="22"/>
        </w:rPr>
        <w:t>Después del desayuno en el hotel salida 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 Alojamiento en el hotel. (D)</w:t>
      </w:r>
    </w:p>
    <w:p w14:paraId="59A634A5"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4º Día (Dom.) COSTA DEL SOL – FEZ</w:t>
      </w:r>
    </w:p>
    <w:p w14:paraId="583E8245" w14:textId="77777777" w:rsidR="000F56CF" w:rsidRPr="000F56CF" w:rsidRDefault="000F56CF" w:rsidP="000F56CF">
      <w:pPr>
        <w:spacing w:line="259" w:lineRule="auto"/>
        <w:jc w:val="both"/>
        <w:rPr>
          <w:rFonts w:asciiTheme="minorHAnsi" w:hAnsiTheme="minorHAnsi" w:cstheme="minorHAnsi"/>
          <w:color w:val="auto"/>
          <w:sz w:val="22"/>
          <w:szCs w:val="22"/>
        </w:rPr>
      </w:pPr>
      <w:bookmarkStart w:id="0" w:name="_Hlk175919422"/>
      <w:r w:rsidRPr="000F56CF">
        <w:rPr>
          <w:rStyle w:val="Textoennegrita"/>
          <w:rFonts w:asciiTheme="minorHAnsi" w:eastAsiaTheme="majorEastAsia" w:hAnsiTheme="minorHAnsi" w:cstheme="minorHAnsi"/>
          <w:b w:val="0"/>
          <w:bCs w:val="0"/>
          <w:color w:val="auto"/>
          <w:sz w:val="22"/>
          <w:szCs w:val="22"/>
        </w:rPr>
        <w:t>Salida a lo largo de la ruta turística de la Costa del Sol y llegada a Algeciras o Tarifa. Embarque en el ferry para una corta e interesante travesía del Estrecho de Gibraltar con destino a África. Llegada a Marruecos, desembarque, formalidades de aduana y continuación en autocar hacia Fez vía Lara</w:t>
      </w:r>
      <w:r w:rsidRPr="000F56CF">
        <w:rPr>
          <w:rFonts w:asciiTheme="minorHAnsi" w:hAnsiTheme="minorHAnsi" w:cstheme="minorHAnsi"/>
          <w:b/>
          <w:bCs/>
          <w:color w:val="auto"/>
          <w:sz w:val="22"/>
          <w:szCs w:val="22"/>
        </w:rPr>
        <w:t>che,</w:t>
      </w:r>
      <w:r w:rsidRPr="000F56CF">
        <w:rPr>
          <w:rFonts w:asciiTheme="minorHAnsi" w:hAnsiTheme="minorHAnsi" w:cstheme="minorHAnsi"/>
          <w:color w:val="auto"/>
          <w:sz w:val="22"/>
          <w:szCs w:val="22"/>
        </w:rPr>
        <w:t xml:space="preserve"> a Fez, la más monumental de las Ciudades Imperiales. Su Universidad de “</w:t>
      </w:r>
      <w:proofErr w:type="spellStart"/>
      <w:r w:rsidRPr="000F56CF">
        <w:rPr>
          <w:rFonts w:asciiTheme="minorHAnsi" w:hAnsiTheme="minorHAnsi" w:cstheme="minorHAnsi"/>
          <w:color w:val="auto"/>
          <w:sz w:val="22"/>
          <w:szCs w:val="22"/>
        </w:rPr>
        <w:t>Karaouyne</w:t>
      </w:r>
      <w:proofErr w:type="spellEnd"/>
      <w:r w:rsidRPr="000F56CF">
        <w:rPr>
          <w:rFonts w:asciiTheme="minorHAnsi" w:hAnsiTheme="minorHAnsi" w:cstheme="minorHAnsi"/>
          <w:color w:val="auto"/>
          <w:sz w:val="22"/>
          <w:szCs w:val="22"/>
        </w:rPr>
        <w:t>” es el Mayor santuario Islámico de Marruecos, acompañado de sus antiguas escuelas teológicas, etc. Cena y alojamiento en el hotel. (DC)</w:t>
      </w:r>
      <w:bookmarkEnd w:id="0"/>
    </w:p>
    <w:p w14:paraId="71187338"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5º Día (Lun.)  FEZ</w:t>
      </w:r>
    </w:p>
    <w:p w14:paraId="52092999" w14:textId="77777777" w:rsidR="000F56CF" w:rsidRPr="000F56CF" w:rsidRDefault="000F56CF" w:rsidP="000F56CF">
      <w:pPr>
        <w:spacing w:line="259" w:lineRule="auto"/>
        <w:jc w:val="both"/>
        <w:rPr>
          <w:rStyle w:val="Textoennegrita"/>
          <w:rFonts w:asciiTheme="minorHAnsi" w:eastAsiaTheme="majorEastAsia" w:hAnsiTheme="minorHAnsi" w:cstheme="minorHAnsi"/>
          <w:b w:val="0"/>
          <w:bCs w:val="0"/>
          <w:sz w:val="22"/>
          <w:szCs w:val="22"/>
        </w:rPr>
      </w:pPr>
      <w:bookmarkStart w:id="1" w:name="_Hlk175919444"/>
      <w:r w:rsidRPr="000F56CF">
        <w:rPr>
          <w:rStyle w:val="Textoennegrita"/>
          <w:rFonts w:asciiTheme="minorHAnsi" w:eastAsiaTheme="majorEastAsia" w:hAnsiTheme="minorHAnsi" w:cstheme="minorHAnsi"/>
          <w:b w:val="0"/>
          <w:bCs w:val="0"/>
          <w:color w:val="auto"/>
          <w:sz w:val="22"/>
          <w:szCs w:val="22"/>
        </w:rPr>
        <w:t xml:space="preserve">Desayuno en el hotel. Por la mañana visita de la más antigua de las Ciudades Imperiales para conocer los lugares más interesantes: las 7 puertas del Palacio Real, Barrio Judío o </w:t>
      </w:r>
      <w:proofErr w:type="spellStart"/>
      <w:r w:rsidRPr="000F56CF">
        <w:rPr>
          <w:rStyle w:val="Textoennegrita"/>
          <w:rFonts w:asciiTheme="minorHAnsi" w:eastAsiaTheme="majorEastAsia" w:hAnsiTheme="minorHAnsi" w:cstheme="minorHAnsi"/>
          <w:b w:val="0"/>
          <w:bCs w:val="0"/>
          <w:color w:val="auto"/>
          <w:sz w:val="22"/>
          <w:szCs w:val="22"/>
        </w:rPr>
        <w:t>Mellah</w:t>
      </w:r>
      <w:proofErr w:type="spellEnd"/>
      <w:r w:rsidRPr="000F56CF">
        <w:rPr>
          <w:rStyle w:val="Textoennegrita"/>
          <w:rFonts w:asciiTheme="minorHAnsi" w:eastAsiaTheme="majorEastAsia" w:hAnsiTheme="minorHAnsi" w:cstheme="minorHAnsi"/>
          <w:b w:val="0"/>
          <w:bCs w:val="0"/>
          <w:color w:val="auto"/>
          <w:sz w:val="22"/>
          <w:szCs w:val="22"/>
        </w:rPr>
        <w:t xml:space="preserve">, puerta de </w:t>
      </w:r>
      <w:proofErr w:type="spellStart"/>
      <w:r w:rsidRPr="000F56CF">
        <w:rPr>
          <w:rStyle w:val="Textoennegrita"/>
          <w:rFonts w:asciiTheme="minorHAnsi" w:eastAsiaTheme="majorEastAsia" w:hAnsiTheme="minorHAnsi" w:cstheme="minorHAnsi"/>
          <w:b w:val="0"/>
          <w:bCs w:val="0"/>
          <w:color w:val="auto"/>
          <w:sz w:val="22"/>
          <w:szCs w:val="22"/>
        </w:rPr>
        <w:t>Bab</w:t>
      </w:r>
      <w:proofErr w:type="spellEnd"/>
      <w:r w:rsidRPr="000F56CF">
        <w:rPr>
          <w:rStyle w:val="Textoennegrita"/>
          <w:rFonts w:asciiTheme="minorHAnsi" w:eastAsiaTheme="majorEastAsia" w:hAnsiTheme="minorHAnsi" w:cstheme="minorHAnsi"/>
          <w:b w:val="0"/>
          <w:bCs w:val="0"/>
          <w:color w:val="auto"/>
          <w:sz w:val="22"/>
          <w:szCs w:val="22"/>
        </w:rPr>
        <w:t xml:space="preserve"> Bou </w:t>
      </w:r>
      <w:proofErr w:type="spellStart"/>
      <w:r w:rsidRPr="000F56CF">
        <w:rPr>
          <w:rStyle w:val="Textoennegrita"/>
          <w:rFonts w:asciiTheme="minorHAnsi" w:eastAsiaTheme="majorEastAsia" w:hAnsiTheme="minorHAnsi" w:cstheme="minorHAnsi"/>
          <w:b w:val="0"/>
          <w:bCs w:val="0"/>
          <w:color w:val="auto"/>
          <w:sz w:val="22"/>
          <w:szCs w:val="22"/>
        </w:rPr>
        <w:t>Jeloud</w:t>
      </w:r>
      <w:proofErr w:type="spellEnd"/>
      <w:r w:rsidRPr="000F56CF">
        <w:rPr>
          <w:rStyle w:val="Textoennegrita"/>
          <w:rFonts w:asciiTheme="minorHAnsi" w:eastAsiaTheme="majorEastAsia" w:hAnsiTheme="minorHAnsi" w:cstheme="minorHAnsi"/>
          <w:b w:val="0"/>
          <w:bCs w:val="0"/>
          <w:color w:val="auto"/>
          <w:sz w:val="22"/>
          <w:szCs w:val="22"/>
        </w:rPr>
        <w:t xml:space="preserve"> y paseo por su grandiosa Medina o ciudad antigua, declarada Patrimonio de la Humanidad. Tarde a disposición. Cena y alojamiento en el hotel. (DC)</w:t>
      </w:r>
      <w:bookmarkEnd w:id="1"/>
    </w:p>
    <w:p w14:paraId="448DAEF8"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6º Día (Mar.)  FEZ – RABAT – MARRAKECH</w:t>
      </w:r>
    </w:p>
    <w:p w14:paraId="0A7E3883" w14:textId="77777777" w:rsidR="000F56CF" w:rsidRPr="000F56CF" w:rsidRDefault="000F56CF" w:rsidP="000F56CF">
      <w:pPr>
        <w:spacing w:line="259" w:lineRule="auto"/>
        <w:jc w:val="both"/>
        <w:rPr>
          <w:rStyle w:val="Textoennegrita"/>
          <w:rFonts w:asciiTheme="minorHAnsi" w:hAnsiTheme="minorHAnsi" w:cstheme="minorHAnsi"/>
          <w:b w:val="0"/>
          <w:bCs w:val="0"/>
          <w:color w:val="000000" w:themeColor="text1"/>
          <w:sz w:val="22"/>
          <w:szCs w:val="22"/>
        </w:rPr>
      </w:pPr>
      <w:r w:rsidRPr="000F56CF">
        <w:rPr>
          <w:rStyle w:val="Textoennegrita"/>
          <w:rFonts w:asciiTheme="minorHAnsi" w:hAnsiTheme="minorHAnsi" w:cstheme="minorHAnsi"/>
          <w:b w:val="0"/>
          <w:bCs w:val="0"/>
          <w:color w:val="000000" w:themeColor="text1"/>
          <w:sz w:val="22"/>
          <w:szCs w:val="22"/>
        </w:rPr>
        <w:t>Desayuno y salida en dirección a Rabat, capital diplomática y administrativa de Marruecos. Visita de Rabat, visitando las puertas exteriores del Palacio Real, el Mausoleo de Mohamed V y la torre de Hassan. Continuación del viaje y llegada a Marrakech. Cena y alojamiento en el hotel. (DC)</w:t>
      </w:r>
    </w:p>
    <w:p w14:paraId="274AB9F5" w14:textId="77777777" w:rsidR="000F56CF" w:rsidRDefault="000F56CF" w:rsidP="000F56CF">
      <w:pPr>
        <w:spacing w:after="160" w:line="259" w:lineRule="auto"/>
        <w:rPr>
          <w:rStyle w:val="Textoennegrita"/>
          <w:rFonts w:asciiTheme="minorHAnsi" w:hAnsiTheme="minorHAnsi" w:cstheme="minorHAnsi"/>
          <w:color w:val="000000" w:themeColor="text1"/>
          <w:sz w:val="22"/>
          <w:szCs w:val="22"/>
        </w:rPr>
      </w:pPr>
      <w:r>
        <w:rPr>
          <w:rStyle w:val="Textoennegrita"/>
          <w:rFonts w:asciiTheme="minorHAnsi" w:hAnsiTheme="minorHAnsi" w:cstheme="minorHAnsi"/>
          <w:color w:val="000000" w:themeColor="text1"/>
          <w:sz w:val="22"/>
          <w:szCs w:val="22"/>
        </w:rPr>
        <w:br w:type="page"/>
      </w:r>
    </w:p>
    <w:p w14:paraId="78CCA09A"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lastRenderedPageBreak/>
        <w:t>7º Día (Mie.)  MARRAKECH</w:t>
      </w:r>
    </w:p>
    <w:p w14:paraId="5D3A216A" w14:textId="77777777" w:rsidR="000F56CF" w:rsidRPr="000F56CF" w:rsidRDefault="000F56CF" w:rsidP="000F56CF">
      <w:pPr>
        <w:spacing w:line="259" w:lineRule="auto"/>
        <w:jc w:val="both"/>
        <w:rPr>
          <w:rStyle w:val="Textoennegrita"/>
          <w:rFonts w:asciiTheme="minorHAnsi" w:eastAsiaTheme="majorEastAsia" w:hAnsiTheme="minorHAnsi" w:cstheme="minorHAnsi"/>
          <w:b w:val="0"/>
          <w:bCs w:val="0"/>
          <w:sz w:val="22"/>
          <w:szCs w:val="22"/>
        </w:rPr>
      </w:pPr>
      <w:r w:rsidRPr="000F56CF">
        <w:rPr>
          <w:rStyle w:val="Textoennegrita"/>
          <w:rFonts w:asciiTheme="minorHAnsi" w:eastAsiaTheme="majorEastAsia" w:hAnsiTheme="minorHAnsi" w:cstheme="minorHAnsi"/>
          <w:b w:val="0"/>
          <w:bCs w:val="0"/>
          <w:color w:val="auto"/>
          <w:sz w:val="22"/>
          <w:szCs w:val="22"/>
        </w:rPr>
        <w:t xml:space="preserve">Desayuno en el hotel. Por la mañana visita de la ciudad, llamada “Perla del Sur”, que comienza en los grandiosos Jardines de la Menara, que cuenta con un pabellón lateral y con infinidad de olivos. Después, visita exterior del minarete de la </w:t>
      </w:r>
      <w:proofErr w:type="spellStart"/>
      <w:r w:rsidRPr="000F56CF">
        <w:rPr>
          <w:rStyle w:val="Textoennegrita"/>
          <w:rFonts w:asciiTheme="minorHAnsi" w:eastAsiaTheme="majorEastAsia" w:hAnsiTheme="minorHAnsi" w:cstheme="minorHAnsi"/>
          <w:b w:val="0"/>
          <w:bCs w:val="0"/>
          <w:color w:val="auto"/>
          <w:sz w:val="22"/>
          <w:szCs w:val="22"/>
        </w:rPr>
        <w:t>Koutoubia</w:t>
      </w:r>
      <w:proofErr w:type="spellEnd"/>
      <w:r w:rsidRPr="000F56CF">
        <w:rPr>
          <w:rStyle w:val="Textoennegrita"/>
          <w:rFonts w:asciiTheme="minorHAnsi" w:eastAsiaTheme="majorEastAsia" w:hAnsiTheme="minorHAnsi" w:cstheme="minorHAnsi"/>
          <w:b w:val="0"/>
          <w:bCs w:val="0"/>
          <w:color w:val="auto"/>
          <w:sz w:val="22"/>
          <w:szCs w:val="22"/>
        </w:rPr>
        <w:t xml:space="preserve">, hermana gemela de la Giralda de Sevilla. Una vez dentro de la parte antigua de la ciudad, se realiza la visita al Palacio de la Bahía, propiedad de un noble de la ciudad. Finalmente, conocerán la plaza de </w:t>
      </w:r>
      <w:proofErr w:type="spellStart"/>
      <w:r w:rsidRPr="000F56CF">
        <w:rPr>
          <w:rStyle w:val="Textoennegrita"/>
          <w:rFonts w:asciiTheme="minorHAnsi" w:eastAsiaTheme="majorEastAsia" w:hAnsiTheme="minorHAnsi" w:cstheme="minorHAnsi"/>
          <w:b w:val="0"/>
          <w:bCs w:val="0"/>
          <w:color w:val="auto"/>
          <w:sz w:val="22"/>
          <w:szCs w:val="22"/>
        </w:rPr>
        <w:t>Jemaa</w:t>
      </w:r>
      <w:proofErr w:type="spellEnd"/>
      <w:r w:rsidRPr="000F56CF">
        <w:rPr>
          <w:rStyle w:val="Textoennegrita"/>
          <w:rFonts w:asciiTheme="minorHAnsi" w:eastAsiaTheme="majorEastAsia" w:hAnsiTheme="minorHAnsi" w:cstheme="minorHAnsi"/>
          <w:b w:val="0"/>
          <w:bCs w:val="0"/>
          <w:color w:val="auto"/>
          <w:sz w:val="22"/>
          <w:szCs w:val="22"/>
        </w:rPr>
        <w:t xml:space="preserve"> el-</w:t>
      </w:r>
      <w:proofErr w:type="spellStart"/>
      <w:r w:rsidRPr="000F56CF">
        <w:rPr>
          <w:rStyle w:val="Textoennegrita"/>
          <w:rFonts w:asciiTheme="minorHAnsi" w:eastAsiaTheme="majorEastAsia" w:hAnsiTheme="minorHAnsi" w:cstheme="minorHAnsi"/>
          <w:b w:val="0"/>
          <w:bCs w:val="0"/>
          <w:color w:val="auto"/>
          <w:sz w:val="22"/>
          <w:szCs w:val="22"/>
        </w:rPr>
        <w:t>Fna</w:t>
      </w:r>
      <w:proofErr w:type="spellEnd"/>
      <w:r w:rsidRPr="000F56CF">
        <w:rPr>
          <w:rStyle w:val="Textoennegrita"/>
          <w:rFonts w:asciiTheme="minorHAnsi" w:eastAsiaTheme="majorEastAsia" w:hAnsiTheme="minorHAnsi" w:cstheme="minorHAnsi"/>
          <w:b w:val="0"/>
          <w:bCs w:val="0"/>
          <w:color w:val="auto"/>
          <w:sz w:val="22"/>
          <w:szCs w:val="22"/>
        </w:rPr>
        <w:t xml:space="preserve">, uno de los lugares más interesantes de Marruecos desde donde acceden a los zocos y la medina. Visitarán algunos de los gremios de artesanos: de madera, cerámica, peleteros, especieros…. Almuerzo en el hotel. Tarde libre. Alojamiento en el hotel. Opcionalmente cena y espectáculo en “Fantasía </w:t>
      </w:r>
      <w:proofErr w:type="spellStart"/>
      <w:r w:rsidRPr="000F56CF">
        <w:rPr>
          <w:rStyle w:val="Textoennegrita"/>
          <w:rFonts w:asciiTheme="minorHAnsi" w:eastAsiaTheme="majorEastAsia" w:hAnsiTheme="minorHAnsi" w:cstheme="minorHAnsi"/>
          <w:b w:val="0"/>
          <w:bCs w:val="0"/>
          <w:color w:val="auto"/>
          <w:sz w:val="22"/>
          <w:szCs w:val="22"/>
        </w:rPr>
        <w:t>Chez</w:t>
      </w:r>
      <w:proofErr w:type="spellEnd"/>
      <w:r w:rsidRPr="000F56CF">
        <w:rPr>
          <w:rStyle w:val="Textoennegrita"/>
          <w:rFonts w:asciiTheme="minorHAnsi" w:eastAsiaTheme="majorEastAsia" w:hAnsiTheme="minorHAnsi" w:cstheme="minorHAnsi"/>
          <w:b w:val="0"/>
          <w:bCs w:val="0"/>
          <w:color w:val="auto"/>
          <w:sz w:val="22"/>
          <w:szCs w:val="22"/>
        </w:rPr>
        <w:t xml:space="preserve"> Alí”. (DA)</w:t>
      </w:r>
    </w:p>
    <w:p w14:paraId="1A20C7E3"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HAnsi"/>
          <w:bCs w:val="0"/>
          <w:color w:val="000000" w:themeColor="text1"/>
          <w:sz w:val="22"/>
          <w:szCs w:val="22"/>
        </w:rPr>
      </w:pPr>
      <w:r w:rsidRPr="004602FE">
        <w:rPr>
          <w:rStyle w:val="Textoennegrita"/>
          <w:rFonts w:asciiTheme="minorHAnsi" w:hAnsiTheme="minorHAnsi" w:cstheme="minorHAnsi"/>
          <w:color w:val="000000" w:themeColor="text1"/>
          <w:sz w:val="22"/>
          <w:szCs w:val="22"/>
        </w:rPr>
        <w:t>8º Día (Jue.)  MARRAKECH</w:t>
      </w:r>
    </w:p>
    <w:p w14:paraId="76A103E9" w14:textId="77777777" w:rsidR="000F56CF" w:rsidRPr="000F56CF" w:rsidRDefault="000F56CF" w:rsidP="000F56CF">
      <w:pPr>
        <w:spacing w:line="259" w:lineRule="auto"/>
        <w:jc w:val="both"/>
        <w:rPr>
          <w:rStyle w:val="Textoennegrita"/>
          <w:rFonts w:asciiTheme="minorHAnsi" w:hAnsiTheme="minorHAnsi" w:cstheme="minorHAnsi"/>
          <w:b w:val="0"/>
          <w:bCs w:val="0"/>
          <w:color w:val="000000" w:themeColor="text1"/>
          <w:sz w:val="22"/>
          <w:szCs w:val="22"/>
        </w:rPr>
      </w:pPr>
      <w:r w:rsidRPr="000F56CF">
        <w:rPr>
          <w:rStyle w:val="Textoennegrita"/>
          <w:rFonts w:asciiTheme="minorHAnsi" w:hAnsiTheme="minorHAnsi" w:cstheme="minorHAnsi"/>
          <w:b w:val="0"/>
          <w:bCs w:val="0"/>
          <w:color w:val="000000" w:themeColor="text1"/>
          <w:sz w:val="22"/>
          <w:szCs w:val="22"/>
        </w:rPr>
        <w:t>Desayuno. Día libre para seguir disfrutando de la ciudad. Posibilidad de realizar excursiones opcionales. Consulte a nuestro personal en destino. Cena y alojamiento en el hotel. (DC)</w:t>
      </w:r>
    </w:p>
    <w:p w14:paraId="1A20078B"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9º Día (Vie.)  MARRAKECH – CASABLANCA</w:t>
      </w:r>
    </w:p>
    <w:p w14:paraId="59CE29C0" w14:textId="77777777" w:rsidR="000F56CF" w:rsidRPr="000F56CF" w:rsidRDefault="000F56CF" w:rsidP="000F56CF">
      <w:pPr>
        <w:spacing w:line="259" w:lineRule="auto"/>
        <w:jc w:val="both"/>
        <w:rPr>
          <w:rStyle w:val="Textoennegrita"/>
          <w:rFonts w:asciiTheme="minorHAnsi" w:hAnsiTheme="minorHAnsi" w:cstheme="minorHAnsi"/>
          <w:b w:val="0"/>
          <w:bCs w:val="0"/>
          <w:color w:val="000000" w:themeColor="text1"/>
          <w:sz w:val="22"/>
          <w:szCs w:val="22"/>
        </w:rPr>
      </w:pPr>
      <w:r w:rsidRPr="000F56CF">
        <w:rPr>
          <w:rStyle w:val="Textoennegrita"/>
          <w:rFonts w:asciiTheme="minorHAnsi" w:hAnsiTheme="minorHAnsi" w:cstheme="minorHAnsi"/>
          <w:b w:val="0"/>
          <w:bCs w:val="0"/>
          <w:color w:val="000000" w:themeColor="text1"/>
          <w:sz w:val="22"/>
          <w:szCs w:val="22"/>
        </w:rPr>
        <w:t xml:space="preserve">Desayuno. Salida en autocar hacia Casablanca, corazón cosmopolita, industrial y económico de Marruecos. A la llegada, visita panorámica de la mayor urbe de Marruecos visitando los lugares más interesantes como los exteriores de la Gran Mezquita de Hassan II, Boulevard de la </w:t>
      </w:r>
      <w:proofErr w:type="spellStart"/>
      <w:r w:rsidRPr="000F56CF">
        <w:rPr>
          <w:rStyle w:val="Textoennegrita"/>
          <w:rFonts w:asciiTheme="minorHAnsi" w:hAnsiTheme="minorHAnsi" w:cstheme="minorHAnsi"/>
          <w:b w:val="0"/>
          <w:bCs w:val="0"/>
          <w:color w:val="000000" w:themeColor="text1"/>
          <w:sz w:val="22"/>
          <w:szCs w:val="22"/>
        </w:rPr>
        <w:t>Corniche</w:t>
      </w:r>
      <w:proofErr w:type="spellEnd"/>
      <w:r w:rsidRPr="000F56CF">
        <w:rPr>
          <w:rStyle w:val="Textoennegrita"/>
          <w:rFonts w:asciiTheme="minorHAnsi" w:hAnsiTheme="minorHAnsi" w:cstheme="minorHAnsi"/>
          <w:b w:val="0"/>
          <w:bCs w:val="0"/>
          <w:color w:val="000000" w:themeColor="text1"/>
          <w:sz w:val="22"/>
          <w:szCs w:val="22"/>
        </w:rPr>
        <w:t xml:space="preserve"> y plaza de las Naciones Unidas. Cena y alojamiento en el Hotel. (DC)</w:t>
      </w:r>
    </w:p>
    <w:p w14:paraId="552484D0"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0F56CF">
        <w:rPr>
          <w:rStyle w:val="Textoennegrita"/>
          <w:rFonts w:asciiTheme="minorHAnsi" w:hAnsiTheme="minorHAnsi" w:cstheme="minorHAnsi"/>
          <w:b w:val="0"/>
          <w:bCs w:val="0"/>
          <w:color w:val="000000" w:themeColor="text1"/>
          <w:sz w:val="22"/>
          <w:szCs w:val="22"/>
        </w:rPr>
        <w:t>10º Día</w:t>
      </w:r>
      <w:r w:rsidRPr="004602FE">
        <w:rPr>
          <w:rStyle w:val="Textoennegrita"/>
          <w:rFonts w:asciiTheme="minorHAnsi" w:hAnsiTheme="minorHAnsi" w:cstheme="minorHAnsi"/>
          <w:color w:val="000000" w:themeColor="text1"/>
          <w:sz w:val="22"/>
          <w:szCs w:val="22"/>
        </w:rPr>
        <w:t xml:space="preserve"> (S</w:t>
      </w:r>
      <w:r>
        <w:rPr>
          <w:rStyle w:val="Textoennegrita"/>
          <w:rFonts w:asciiTheme="minorHAnsi" w:hAnsiTheme="minorHAnsi" w:cstheme="minorHAnsi"/>
          <w:color w:val="000000" w:themeColor="text1"/>
          <w:sz w:val="22"/>
          <w:szCs w:val="22"/>
        </w:rPr>
        <w:t>á</w:t>
      </w:r>
      <w:r w:rsidRPr="004602FE">
        <w:rPr>
          <w:rStyle w:val="Textoennegrita"/>
          <w:rFonts w:asciiTheme="minorHAnsi" w:hAnsiTheme="minorHAnsi" w:cstheme="minorHAnsi"/>
          <w:color w:val="000000" w:themeColor="text1"/>
          <w:sz w:val="22"/>
          <w:szCs w:val="22"/>
        </w:rPr>
        <w:t>b.)  CASABLANCA – T</w:t>
      </w:r>
      <w:r>
        <w:rPr>
          <w:rStyle w:val="Textoennegrita"/>
          <w:rFonts w:asciiTheme="minorHAnsi" w:hAnsiTheme="minorHAnsi" w:cstheme="minorHAnsi"/>
          <w:color w:val="000000" w:themeColor="text1"/>
          <w:sz w:val="22"/>
          <w:szCs w:val="22"/>
        </w:rPr>
        <w:t>Á</w:t>
      </w:r>
      <w:r w:rsidRPr="004602FE">
        <w:rPr>
          <w:rStyle w:val="Textoennegrita"/>
          <w:rFonts w:asciiTheme="minorHAnsi" w:hAnsiTheme="minorHAnsi" w:cstheme="minorHAnsi"/>
          <w:color w:val="000000" w:themeColor="text1"/>
          <w:sz w:val="22"/>
          <w:szCs w:val="22"/>
        </w:rPr>
        <w:t>NGER – TARIFA</w:t>
      </w:r>
      <w:r>
        <w:rPr>
          <w:rStyle w:val="Textoennegrita"/>
          <w:rFonts w:asciiTheme="minorHAnsi" w:hAnsiTheme="minorHAnsi" w:cstheme="minorHAnsi"/>
          <w:color w:val="000000" w:themeColor="text1"/>
          <w:sz w:val="22"/>
          <w:szCs w:val="22"/>
        </w:rPr>
        <w:t>/ALGECIRAS</w:t>
      </w:r>
      <w:r w:rsidRPr="004602FE">
        <w:rPr>
          <w:rStyle w:val="Textoennegrita"/>
          <w:rFonts w:asciiTheme="minorHAnsi" w:hAnsiTheme="minorHAnsi" w:cstheme="minorHAnsi"/>
          <w:color w:val="000000" w:themeColor="text1"/>
          <w:sz w:val="22"/>
          <w:szCs w:val="22"/>
        </w:rPr>
        <w:t xml:space="preserve"> – COSTA DEL SOL</w:t>
      </w:r>
    </w:p>
    <w:p w14:paraId="75080623" w14:textId="77777777" w:rsidR="000F56CF" w:rsidRPr="000F56CF" w:rsidRDefault="000F56CF" w:rsidP="000F56CF">
      <w:pPr>
        <w:spacing w:line="259" w:lineRule="auto"/>
        <w:jc w:val="both"/>
        <w:rPr>
          <w:rStyle w:val="Textoennegrita"/>
          <w:rFonts w:asciiTheme="minorHAnsi" w:hAnsiTheme="minorHAnsi" w:cstheme="minorHAnsi"/>
          <w:b w:val="0"/>
          <w:bCs w:val="0"/>
          <w:color w:val="000000" w:themeColor="text1"/>
          <w:sz w:val="22"/>
          <w:szCs w:val="22"/>
        </w:rPr>
      </w:pPr>
      <w:r w:rsidRPr="000F56CF">
        <w:rPr>
          <w:rStyle w:val="Textoennegrita"/>
          <w:rFonts w:asciiTheme="minorHAnsi" w:hAnsiTheme="minorHAnsi" w:cstheme="minorHAnsi"/>
          <w:b w:val="0"/>
          <w:bCs w:val="0"/>
          <w:color w:val="000000" w:themeColor="text1"/>
          <w:sz w:val="22"/>
          <w:szCs w:val="22"/>
        </w:rPr>
        <w:t>Desayuno en el hotel. Traslado al Puerto para embarcar en el ferry y cruzar el Estrecho de Gibraltar con destino a España. Continuación en autocar hacia el hotel en la Costa del Sol. Alojamiento en el hotel. (D)</w:t>
      </w:r>
    </w:p>
    <w:p w14:paraId="4FE0601B"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11º Día (Dom.)  COSTA DEL SOL – GRANADA</w:t>
      </w:r>
    </w:p>
    <w:p w14:paraId="6DD3BB28" w14:textId="77777777" w:rsidR="000F56CF" w:rsidRPr="000F56CF" w:rsidRDefault="000F56CF" w:rsidP="000F56CF">
      <w:pPr>
        <w:spacing w:line="259" w:lineRule="auto"/>
        <w:jc w:val="both"/>
        <w:rPr>
          <w:rStyle w:val="Textoennegrita"/>
          <w:rFonts w:asciiTheme="minorHAnsi" w:hAnsiTheme="minorHAnsi" w:cstheme="minorHAnsi"/>
          <w:b w:val="0"/>
          <w:bCs w:val="0"/>
          <w:color w:val="000000" w:themeColor="text1"/>
          <w:sz w:val="22"/>
          <w:szCs w:val="22"/>
        </w:rPr>
      </w:pPr>
      <w:r w:rsidRPr="000F56CF">
        <w:rPr>
          <w:rStyle w:val="Textoennegrita"/>
          <w:rFonts w:asciiTheme="minorHAnsi" w:hAnsiTheme="minorHAnsi" w:cstheme="minorHAnsi"/>
          <w:b w:val="0"/>
          <w:bCs w:val="0"/>
          <w:color w:val="000000" w:themeColor="text1"/>
          <w:sz w:val="22"/>
          <w:szCs w:val="22"/>
        </w:rPr>
        <w:t>Desayuno en el hotel. Salida 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Washington Irving en sus “Cuentos de la Alhambra”. Alojamiento en el hotel. Por la noche, opcionalmente, espectáculo de Zambra Flamenca. (D)</w:t>
      </w:r>
    </w:p>
    <w:p w14:paraId="6EBFD514" w14:textId="77777777" w:rsidR="000F56CF" w:rsidRDefault="000F56CF" w:rsidP="000F56CF">
      <w:pPr>
        <w:spacing w:after="160" w:line="259" w:lineRule="auto"/>
        <w:rPr>
          <w:rStyle w:val="Textoennegrita"/>
          <w:rFonts w:asciiTheme="minorHAnsi" w:hAnsiTheme="minorHAnsi" w:cstheme="minorHAnsi"/>
          <w:color w:val="000000" w:themeColor="text1"/>
          <w:sz w:val="22"/>
          <w:szCs w:val="22"/>
        </w:rPr>
      </w:pPr>
      <w:r>
        <w:rPr>
          <w:rStyle w:val="Textoennegrita"/>
          <w:rFonts w:asciiTheme="minorHAnsi" w:hAnsiTheme="minorHAnsi" w:cstheme="minorHAnsi"/>
          <w:color w:val="000000" w:themeColor="text1"/>
          <w:sz w:val="22"/>
          <w:szCs w:val="22"/>
        </w:rPr>
        <w:br w:type="page"/>
      </w:r>
    </w:p>
    <w:p w14:paraId="505E61AB" w14:textId="77777777" w:rsidR="000F56CF" w:rsidRPr="004602FE" w:rsidRDefault="000F56CF" w:rsidP="000F56CF">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lastRenderedPageBreak/>
        <w:t>12º Día (Lun.)  GRANADA – TOLEDO – MADRID</w:t>
      </w:r>
    </w:p>
    <w:p w14:paraId="4FD5AB45" w14:textId="77777777" w:rsidR="000F56CF" w:rsidRPr="000F56CF" w:rsidRDefault="000F56CF" w:rsidP="000F56CF">
      <w:pPr>
        <w:spacing w:line="259" w:lineRule="auto"/>
        <w:jc w:val="both"/>
        <w:rPr>
          <w:rStyle w:val="Textoennegrita"/>
          <w:rFonts w:asciiTheme="minorHAnsi" w:eastAsia="Arial Unicode MS" w:hAnsiTheme="minorHAnsi" w:cstheme="minorHAnsi"/>
          <w:b w:val="0"/>
          <w:bCs w:val="0"/>
          <w:color w:val="000000" w:themeColor="text1"/>
          <w:sz w:val="22"/>
          <w:szCs w:val="22"/>
        </w:rPr>
      </w:pPr>
      <w:r w:rsidRPr="000F56CF">
        <w:rPr>
          <w:rStyle w:val="Textoennegrita"/>
          <w:rFonts w:asciiTheme="minorHAnsi" w:hAnsiTheme="minorHAnsi" w:cstheme="minorHAnsi"/>
          <w:b w:val="0"/>
          <w:bCs w:val="0"/>
          <w:color w:val="000000" w:themeColor="text1"/>
          <w:sz w:val="22"/>
          <w:szCs w:val="22"/>
        </w:rPr>
        <w:t xml:space="preserve">Desayuno en el hotel. Salida 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w:t>
      </w:r>
      <w:r w:rsidRPr="000F56CF">
        <w:rPr>
          <w:rStyle w:val="Textoennegrita"/>
          <w:rFonts w:asciiTheme="minorHAnsi" w:eastAsia="Arial Unicode MS" w:hAnsiTheme="minorHAnsi" w:cstheme="minorHAnsi"/>
          <w:b w:val="0"/>
          <w:bCs w:val="0"/>
          <w:color w:val="000000" w:themeColor="text1"/>
          <w:sz w:val="22"/>
          <w:szCs w:val="22"/>
        </w:rPr>
        <w:t xml:space="preserve">Breve visita guiada de esta histórica ciudad, paseando por su casco antiguo a través de sus estrechas calles. Continuación hacia Madrid. (D) </w:t>
      </w:r>
    </w:p>
    <w:p w14:paraId="53186137" w14:textId="77777777" w:rsidR="000F56CF" w:rsidRPr="000F56CF" w:rsidRDefault="000F56CF" w:rsidP="000F56CF">
      <w:pPr>
        <w:spacing w:line="259" w:lineRule="auto"/>
        <w:jc w:val="both"/>
        <w:rPr>
          <w:rStyle w:val="Textoennegrita"/>
          <w:rFonts w:asciiTheme="minorHAnsi" w:eastAsia="Arial Unicode MS" w:hAnsiTheme="minorHAnsi" w:cstheme="minorHAnsi"/>
          <w:b w:val="0"/>
          <w:bCs w:val="0"/>
          <w:color w:val="000000" w:themeColor="text1"/>
          <w:sz w:val="22"/>
          <w:szCs w:val="22"/>
        </w:rPr>
      </w:pPr>
      <w:r w:rsidRPr="000F56CF">
        <w:rPr>
          <w:rStyle w:val="Textoennegrita"/>
          <w:rFonts w:asciiTheme="minorHAnsi" w:eastAsia="Arial Unicode MS" w:hAnsiTheme="minorHAnsi" w:cstheme="minorHAnsi"/>
          <w:b w:val="0"/>
          <w:bCs w:val="0"/>
          <w:color w:val="000000" w:themeColor="text1"/>
          <w:sz w:val="22"/>
          <w:szCs w:val="22"/>
        </w:rPr>
        <w:t>FIN DE LOS SERVICIOS.</w:t>
      </w:r>
    </w:p>
    <w:p w14:paraId="69564B14" w14:textId="77777777" w:rsidR="000F56CF" w:rsidRPr="004602FE" w:rsidRDefault="000F56CF" w:rsidP="000F56CF">
      <w:pPr>
        <w:spacing w:line="259" w:lineRule="auto"/>
        <w:jc w:val="both"/>
        <w:rPr>
          <w:rStyle w:val="Textoennegrita"/>
          <w:rFonts w:asciiTheme="minorHAnsi" w:eastAsia="Arial Unicode MS" w:hAnsiTheme="minorHAnsi" w:cstheme="minorHAnsi"/>
          <w:b w:val="0"/>
          <w:bCs w:val="0"/>
          <w:color w:val="000000" w:themeColor="text1"/>
          <w:sz w:val="22"/>
          <w:szCs w:val="22"/>
        </w:rPr>
      </w:pPr>
    </w:p>
    <w:p w14:paraId="2E8B1EC6" w14:textId="77777777" w:rsidR="000F56CF" w:rsidRPr="00791059" w:rsidRDefault="000F56CF" w:rsidP="000F56CF">
      <w:pPr>
        <w:spacing w:line="259" w:lineRule="auto"/>
        <w:jc w:val="both"/>
        <w:rPr>
          <w:rStyle w:val="Textoennegrita"/>
          <w:rFonts w:asciiTheme="minorHAnsi" w:hAnsiTheme="minorHAnsi" w:cstheme="minorHAnsi"/>
          <w:b w:val="0"/>
          <w:i/>
          <w:color w:val="auto"/>
          <w:sz w:val="16"/>
          <w:szCs w:val="16"/>
        </w:rPr>
      </w:pPr>
      <w:r w:rsidRPr="00791059">
        <w:rPr>
          <w:rStyle w:val="Textoennegrita"/>
          <w:rFonts w:asciiTheme="minorHAnsi" w:hAnsiTheme="minorHAnsi" w:cstheme="minorHAnsi"/>
          <w:i/>
          <w:color w:val="auto"/>
          <w:sz w:val="16"/>
          <w:szCs w:val="16"/>
        </w:rPr>
        <w:t>(*) Tour combinado con otros circuitos, no todos los participantes pudieran tener el mismo destino. De acuerdo al segmento del circuito se podría utilizar distinto guía acompañante.</w:t>
      </w:r>
    </w:p>
    <w:p w14:paraId="2A2869F9" w14:textId="77777777" w:rsidR="000F56CF" w:rsidRPr="00791059" w:rsidRDefault="000F56CF" w:rsidP="000F56CF">
      <w:pPr>
        <w:spacing w:line="259" w:lineRule="auto"/>
        <w:rPr>
          <w:rFonts w:ascii="Calibri" w:hAnsi="Calibri" w:cs="Calibri"/>
          <w:i/>
          <w:iCs/>
          <w:sz w:val="16"/>
          <w:szCs w:val="16"/>
        </w:rPr>
      </w:pPr>
      <w:r w:rsidRPr="00791059">
        <w:rPr>
          <w:rFonts w:ascii="Calibri" w:hAnsi="Calibri" w:cs="Calibri"/>
          <w:i/>
          <w:iCs/>
          <w:sz w:val="16"/>
          <w:szCs w:val="16"/>
        </w:rPr>
        <w:t>(*) En el caso de que el Patronato de La Alhambra y el Generalife, en algunas fechas, no conceda las entradas para los participantes en la visita, se ofrecerá una compensación por la pérdida de estos servicios, a discreción del operador.</w:t>
      </w:r>
    </w:p>
    <w:p w14:paraId="6B763957" w14:textId="77777777" w:rsidR="000F56CF" w:rsidRPr="00791059" w:rsidRDefault="000F56CF" w:rsidP="000F56CF">
      <w:pPr>
        <w:spacing w:line="259" w:lineRule="auto"/>
        <w:jc w:val="both"/>
        <w:rPr>
          <w:rStyle w:val="Textoennegrita"/>
          <w:rFonts w:asciiTheme="minorHAnsi" w:eastAsiaTheme="majorEastAsia" w:hAnsiTheme="minorHAnsi" w:cstheme="minorBidi"/>
          <w:b w:val="0"/>
          <w:bCs w:val="0"/>
          <w:i/>
          <w:iCs/>
          <w:color w:val="000000" w:themeColor="text1"/>
          <w:sz w:val="16"/>
          <w:szCs w:val="16"/>
        </w:rPr>
      </w:pPr>
      <w:r w:rsidRPr="00791059">
        <w:rPr>
          <w:rStyle w:val="Textoennegrita"/>
          <w:rFonts w:asciiTheme="minorHAnsi" w:eastAsiaTheme="majorEastAsia" w:hAnsiTheme="minorHAnsi" w:cstheme="minorBidi"/>
          <w:i/>
          <w:iCs/>
          <w:color w:val="000000" w:themeColor="text1"/>
          <w:sz w:val="16"/>
          <w:szCs w:val="16"/>
        </w:rPr>
        <w:t xml:space="preserve">(*) Marruecos: </w:t>
      </w:r>
    </w:p>
    <w:p w14:paraId="3182AE2D" w14:textId="77777777" w:rsidR="000F56CF" w:rsidRPr="00791059" w:rsidRDefault="000F56CF" w:rsidP="000F56CF">
      <w:pPr>
        <w:spacing w:line="259" w:lineRule="auto"/>
        <w:ind w:left="708"/>
        <w:jc w:val="both"/>
        <w:rPr>
          <w:rStyle w:val="Textoennegrita"/>
          <w:rFonts w:asciiTheme="minorHAnsi" w:eastAsiaTheme="majorEastAsia" w:hAnsiTheme="minorHAnsi" w:cstheme="minorBidi"/>
          <w:b w:val="0"/>
          <w:bCs w:val="0"/>
          <w:i/>
          <w:iCs/>
          <w:color w:val="000000" w:themeColor="text1"/>
          <w:sz w:val="16"/>
          <w:szCs w:val="16"/>
        </w:rPr>
      </w:pPr>
      <w:r w:rsidRPr="00791059">
        <w:rPr>
          <w:rStyle w:val="Textoennegrita"/>
          <w:rFonts w:asciiTheme="minorHAnsi" w:eastAsiaTheme="majorEastAsia" w:hAnsiTheme="minorHAnsi" w:cstheme="minorBidi"/>
          <w:i/>
          <w:iCs/>
          <w:color w:val="000000" w:themeColor="text1"/>
          <w:sz w:val="16"/>
          <w:szCs w:val="16"/>
        </w:rPr>
        <w:t>- Es necesario disponer de los datos del pasaporte al menos 45 días antes de la salida para gestionar el paso a Marruecos</w:t>
      </w:r>
    </w:p>
    <w:p w14:paraId="7D60B9A7" w14:textId="77777777" w:rsidR="000F56CF" w:rsidRPr="00791059" w:rsidRDefault="000F56CF" w:rsidP="000F56CF">
      <w:pPr>
        <w:spacing w:line="259" w:lineRule="auto"/>
        <w:ind w:left="708"/>
        <w:jc w:val="both"/>
        <w:rPr>
          <w:rStyle w:val="Textoennegrita"/>
          <w:rFonts w:asciiTheme="minorHAnsi" w:eastAsiaTheme="majorEastAsia" w:hAnsiTheme="minorHAnsi" w:cstheme="minorBidi"/>
          <w:b w:val="0"/>
          <w:bCs w:val="0"/>
          <w:i/>
          <w:iCs/>
          <w:color w:val="000000" w:themeColor="text1"/>
          <w:sz w:val="16"/>
          <w:szCs w:val="16"/>
        </w:rPr>
      </w:pPr>
      <w:r w:rsidRPr="00791059">
        <w:rPr>
          <w:rStyle w:val="Textoennegrita"/>
          <w:rFonts w:asciiTheme="minorHAnsi" w:eastAsiaTheme="majorEastAsia" w:hAnsiTheme="minorHAnsi" w:cstheme="minorBidi"/>
          <w:i/>
          <w:iCs/>
          <w:color w:val="000000" w:themeColor="text1"/>
          <w:sz w:val="16"/>
          <w:szCs w:val="16"/>
        </w:rPr>
        <w:t>- Es requisito indispensable para el gobierno de Marruecos que la vigencia de los pasaportes sea superior a 6 meses, incluyendo la estancia completa en este país</w:t>
      </w:r>
    </w:p>
    <w:p w14:paraId="02BF3C8C" w14:textId="77777777" w:rsidR="000F56CF" w:rsidRPr="00791059" w:rsidRDefault="000F56CF" w:rsidP="000F56CF">
      <w:pPr>
        <w:spacing w:line="259" w:lineRule="auto"/>
        <w:ind w:left="708"/>
        <w:jc w:val="both"/>
        <w:rPr>
          <w:rStyle w:val="Textoennegrita"/>
          <w:rFonts w:asciiTheme="minorHAnsi" w:eastAsiaTheme="majorEastAsia" w:hAnsiTheme="minorHAnsi" w:cstheme="minorBidi"/>
          <w:b w:val="0"/>
          <w:bCs w:val="0"/>
          <w:i/>
          <w:iCs/>
          <w:color w:val="000000" w:themeColor="text1"/>
          <w:sz w:val="16"/>
          <w:szCs w:val="16"/>
        </w:rPr>
      </w:pPr>
      <w:r w:rsidRPr="00791059">
        <w:rPr>
          <w:rStyle w:val="Textoennegrita"/>
          <w:rFonts w:asciiTheme="minorHAnsi" w:eastAsiaTheme="majorEastAsia" w:hAnsiTheme="minorHAnsi" w:cstheme="minorBidi"/>
          <w:i/>
          <w:iCs/>
          <w:color w:val="000000" w:themeColor="text1"/>
          <w:sz w:val="16"/>
          <w:szCs w:val="16"/>
        </w:rPr>
        <w:t>- Sólo se aceptará una pieza de equipaje por persona. Los pasajeros deberán atravesar el control de aduanas con su equipaje.</w:t>
      </w:r>
    </w:p>
    <w:p w14:paraId="7D828A84" w14:textId="77777777" w:rsidR="000F56CF" w:rsidRPr="00791059" w:rsidRDefault="000F56CF" w:rsidP="000F56CF">
      <w:pPr>
        <w:spacing w:line="259" w:lineRule="auto"/>
        <w:ind w:firstLine="708"/>
        <w:jc w:val="both"/>
        <w:rPr>
          <w:rStyle w:val="Textoennegrita"/>
          <w:rFonts w:asciiTheme="minorHAnsi" w:eastAsiaTheme="majorEastAsia" w:hAnsiTheme="minorHAnsi" w:cstheme="minorBidi"/>
          <w:b w:val="0"/>
          <w:bCs w:val="0"/>
          <w:i/>
          <w:iCs/>
          <w:color w:val="000000" w:themeColor="text1"/>
          <w:sz w:val="16"/>
          <w:szCs w:val="16"/>
        </w:rPr>
      </w:pPr>
      <w:r w:rsidRPr="00791059">
        <w:rPr>
          <w:rStyle w:val="Textoennegrita"/>
          <w:rFonts w:asciiTheme="minorHAnsi" w:eastAsiaTheme="majorEastAsia" w:hAnsiTheme="minorHAnsi" w:cstheme="minorBidi"/>
          <w:i/>
          <w:iCs/>
          <w:color w:val="000000" w:themeColor="text1"/>
          <w:sz w:val="16"/>
          <w:szCs w:val="16"/>
        </w:rPr>
        <w:t>- El itinerario de la parte de Marruecos puede ser modificado sin variaciones sustanciales de los servicios</w:t>
      </w:r>
    </w:p>
    <w:p w14:paraId="1408EAFC" w14:textId="77777777" w:rsidR="000F56CF" w:rsidRPr="00791059" w:rsidRDefault="000F56CF" w:rsidP="000F56CF">
      <w:pPr>
        <w:spacing w:line="259" w:lineRule="auto"/>
        <w:rPr>
          <w:rFonts w:eastAsiaTheme="majorEastAsia"/>
          <w:sz w:val="16"/>
          <w:szCs w:val="16"/>
        </w:rPr>
      </w:pPr>
    </w:p>
    <w:p w14:paraId="352B87DC" w14:textId="77777777" w:rsidR="000F56CF" w:rsidRPr="004602FE" w:rsidRDefault="000F56CF" w:rsidP="000F56CF">
      <w:pPr>
        <w:spacing w:line="259" w:lineRule="auto"/>
        <w:jc w:val="both"/>
        <w:rPr>
          <w:rStyle w:val="Textoennegrita"/>
          <w:rFonts w:asciiTheme="minorHAnsi" w:eastAsia="Arial Unicode MS" w:hAnsiTheme="minorHAnsi" w:cstheme="minorHAnsi"/>
          <w:b w:val="0"/>
          <w:bCs w:val="0"/>
          <w:color w:val="000000" w:themeColor="text1"/>
          <w:sz w:val="22"/>
          <w:szCs w:val="22"/>
        </w:rPr>
      </w:pPr>
    </w:p>
    <w:tbl>
      <w:tblPr>
        <w:tblW w:w="8680" w:type="dxa"/>
        <w:tblCellMar>
          <w:left w:w="70" w:type="dxa"/>
          <w:right w:w="70" w:type="dxa"/>
        </w:tblCellMar>
        <w:tblLook w:val="04A0" w:firstRow="1" w:lastRow="0" w:firstColumn="1" w:lastColumn="0" w:noHBand="0" w:noVBand="1"/>
      </w:tblPr>
      <w:tblGrid>
        <w:gridCol w:w="1240"/>
        <w:gridCol w:w="2060"/>
        <w:gridCol w:w="1226"/>
        <w:gridCol w:w="4154"/>
      </w:tblGrid>
      <w:tr w:rsidR="000F56CF" w:rsidRPr="00C508FE" w14:paraId="4AA7271C" w14:textId="77777777" w:rsidTr="004E6D3A">
        <w:trPr>
          <w:trHeight w:hRule="exact" w:val="284"/>
        </w:trPr>
        <w:tc>
          <w:tcPr>
            <w:tcW w:w="1240" w:type="dxa"/>
            <w:tcBorders>
              <w:top w:val="single" w:sz="8" w:space="0" w:color="C5E0B3" w:themeColor="accent6" w:themeTint="66"/>
              <w:left w:val="single" w:sz="8" w:space="0" w:color="C5E0B3" w:themeColor="accent6" w:themeTint="66"/>
              <w:bottom w:val="single" w:sz="12" w:space="0" w:color="A8D08D" w:themeColor="accent6" w:themeTint="99"/>
              <w:right w:val="single" w:sz="8" w:space="0" w:color="C5E0B3" w:themeColor="accent6" w:themeTint="66"/>
            </w:tcBorders>
            <w:shd w:val="clear" w:color="auto" w:fill="auto"/>
            <w:vAlign w:val="center"/>
            <w:hideMark/>
          </w:tcPr>
          <w:p w14:paraId="6207D33E" w14:textId="77777777" w:rsidR="000F56CF" w:rsidRPr="00C508FE" w:rsidRDefault="000F56CF" w:rsidP="004E6D3A">
            <w:pPr>
              <w:spacing w:line="259" w:lineRule="auto"/>
              <w:rPr>
                <w:rFonts w:ascii="Calibri" w:hAnsi="Calibri" w:cs="Calibri"/>
                <w:b/>
                <w:bCs/>
                <w:color w:val="385623"/>
                <w:sz w:val="18"/>
                <w:szCs w:val="18"/>
              </w:rPr>
            </w:pPr>
            <w:r w:rsidRPr="00C508FE">
              <w:rPr>
                <w:rFonts w:ascii="Calibri" w:hAnsi="Calibri" w:cs="Calibri"/>
                <w:b/>
                <w:bCs/>
                <w:color w:val="385623"/>
                <w:sz w:val="18"/>
                <w:szCs w:val="18"/>
              </w:rPr>
              <w:t>NOCHES</w:t>
            </w:r>
          </w:p>
        </w:tc>
        <w:tc>
          <w:tcPr>
            <w:tcW w:w="2060" w:type="dxa"/>
            <w:tcBorders>
              <w:top w:val="single" w:sz="8" w:space="0" w:color="C5E0B3" w:themeColor="accent6" w:themeTint="66"/>
              <w:left w:val="nil"/>
              <w:bottom w:val="single" w:sz="12" w:space="0" w:color="A8D08D" w:themeColor="accent6" w:themeTint="99"/>
              <w:right w:val="single" w:sz="8" w:space="0" w:color="C5E0B3" w:themeColor="accent6" w:themeTint="66"/>
            </w:tcBorders>
            <w:shd w:val="clear" w:color="auto" w:fill="auto"/>
            <w:vAlign w:val="center"/>
            <w:hideMark/>
          </w:tcPr>
          <w:p w14:paraId="613FE6EF" w14:textId="77777777" w:rsidR="000F56CF" w:rsidRPr="00C508FE" w:rsidRDefault="000F56CF" w:rsidP="004E6D3A">
            <w:pPr>
              <w:spacing w:line="259" w:lineRule="auto"/>
              <w:rPr>
                <w:rFonts w:ascii="Calibri" w:hAnsi="Calibri" w:cs="Calibri"/>
                <w:b/>
                <w:bCs/>
                <w:color w:val="385623"/>
                <w:sz w:val="18"/>
                <w:szCs w:val="18"/>
              </w:rPr>
            </w:pPr>
            <w:r w:rsidRPr="00C508FE">
              <w:rPr>
                <w:rFonts w:ascii="Calibri" w:hAnsi="Calibri" w:cs="Calibri"/>
                <w:b/>
                <w:bCs/>
                <w:color w:val="385623"/>
                <w:sz w:val="18"/>
                <w:szCs w:val="18"/>
              </w:rPr>
              <w:t>CIUDAD</w:t>
            </w:r>
          </w:p>
        </w:tc>
        <w:tc>
          <w:tcPr>
            <w:tcW w:w="1226" w:type="dxa"/>
            <w:tcBorders>
              <w:top w:val="single" w:sz="8" w:space="0" w:color="C5E0B3" w:themeColor="accent6" w:themeTint="66"/>
              <w:left w:val="nil"/>
              <w:bottom w:val="single" w:sz="12" w:space="0" w:color="A8D08D" w:themeColor="accent6" w:themeTint="99"/>
              <w:right w:val="single" w:sz="8" w:space="0" w:color="C5E0B3" w:themeColor="accent6" w:themeTint="66"/>
            </w:tcBorders>
            <w:shd w:val="clear" w:color="auto" w:fill="auto"/>
            <w:vAlign w:val="center"/>
            <w:hideMark/>
          </w:tcPr>
          <w:p w14:paraId="6B8B50DD" w14:textId="77777777" w:rsidR="000F56CF" w:rsidRPr="00C508FE" w:rsidRDefault="000F56CF" w:rsidP="004E6D3A">
            <w:pPr>
              <w:spacing w:line="259" w:lineRule="auto"/>
              <w:rPr>
                <w:rFonts w:ascii="Calibri" w:hAnsi="Calibri" w:cs="Calibri"/>
                <w:b/>
                <w:bCs/>
                <w:color w:val="385623"/>
                <w:sz w:val="18"/>
                <w:szCs w:val="18"/>
              </w:rPr>
            </w:pPr>
            <w:r w:rsidRPr="00C508FE">
              <w:rPr>
                <w:rFonts w:ascii="Calibri" w:hAnsi="Calibri" w:cs="Calibri"/>
                <w:b/>
                <w:bCs/>
                <w:color w:val="385623"/>
                <w:sz w:val="18"/>
                <w:szCs w:val="18"/>
              </w:rPr>
              <w:t>CLASE</w:t>
            </w:r>
          </w:p>
        </w:tc>
        <w:tc>
          <w:tcPr>
            <w:tcW w:w="4154" w:type="dxa"/>
            <w:tcBorders>
              <w:top w:val="single" w:sz="8" w:space="0" w:color="C5E0B3" w:themeColor="accent6" w:themeTint="66"/>
              <w:left w:val="nil"/>
              <w:bottom w:val="single" w:sz="12" w:space="0" w:color="A8D08D" w:themeColor="accent6" w:themeTint="99"/>
              <w:right w:val="single" w:sz="8" w:space="0" w:color="C5E0B3" w:themeColor="accent6" w:themeTint="66"/>
            </w:tcBorders>
            <w:shd w:val="clear" w:color="auto" w:fill="auto"/>
            <w:vAlign w:val="center"/>
            <w:hideMark/>
          </w:tcPr>
          <w:p w14:paraId="5AAA19A8" w14:textId="77777777" w:rsidR="000F56CF" w:rsidRPr="00C508FE" w:rsidRDefault="000F56CF" w:rsidP="004E6D3A">
            <w:pPr>
              <w:spacing w:line="259" w:lineRule="auto"/>
              <w:rPr>
                <w:rFonts w:ascii="Calibri" w:hAnsi="Calibri" w:cs="Calibri"/>
                <w:b/>
                <w:bCs/>
                <w:color w:val="385623"/>
                <w:sz w:val="18"/>
                <w:szCs w:val="18"/>
              </w:rPr>
            </w:pPr>
            <w:r w:rsidRPr="00C508FE">
              <w:rPr>
                <w:rFonts w:ascii="Calibri" w:hAnsi="Calibri" w:cs="Calibri"/>
                <w:b/>
                <w:bCs/>
                <w:color w:val="385623"/>
                <w:sz w:val="18"/>
                <w:szCs w:val="18"/>
              </w:rPr>
              <w:t>HOTELES</w:t>
            </w:r>
          </w:p>
        </w:tc>
      </w:tr>
      <w:tr w:rsidR="000F56CF" w:rsidRPr="00C508FE" w14:paraId="2F05BA6C" w14:textId="77777777" w:rsidTr="004E6D3A">
        <w:trPr>
          <w:trHeight w:hRule="exact" w:val="284"/>
        </w:trPr>
        <w:tc>
          <w:tcPr>
            <w:tcW w:w="1240" w:type="dxa"/>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0994384A" w14:textId="77777777" w:rsidR="000F56CF" w:rsidRPr="005754E9" w:rsidRDefault="000F56CF" w:rsidP="004E6D3A">
            <w:pPr>
              <w:spacing w:line="259" w:lineRule="auto"/>
              <w:rPr>
                <w:rFonts w:ascii="Calibri" w:hAnsi="Calibri" w:cs="Calibri"/>
                <w:bCs/>
                <w:sz w:val="18"/>
                <w:szCs w:val="18"/>
              </w:rPr>
            </w:pPr>
            <w:r w:rsidRPr="005754E9">
              <w:rPr>
                <w:rFonts w:ascii="Calibri" w:hAnsi="Calibri" w:cs="Calibri"/>
                <w:bCs/>
                <w:sz w:val="18"/>
                <w:szCs w:val="18"/>
              </w:rPr>
              <w:t>2</w:t>
            </w:r>
          </w:p>
        </w:tc>
        <w:tc>
          <w:tcPr>
            <w:tcW w:w="2060"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16401D91"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Sevilla</w:t>
            </w:r>
          </w:p>
        </w:tc>
        <w:tc>
          <w:tcPr>
            <w:tcW w:w="1226"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34BAFD5F"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A</w:t>
            </w:r>
          </w:p>
        </w:tc>
        <w:tc>
          <w:tcPr>
            <w:tcW w:w="4154"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0496FA1C"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Meliá Lebreros / Meliá Sevilla  o similar</w:t>
            </w:r>
          </w:p>
        </w:tc>
      </w:tr>
      <w:tr w:rsidR="000F56CF" w:rsidRPr="00C508FE" w14:paraId="08208D3A" w14:textId="77777777" w:rsidTr="004E6D3A">
        <w:trPr>
          <w:trHeight w:hRule="exact" w:val="284"/>
        </w:trPr>
        <w:tc>
          <w:tcPr>
            <w:tcW w:w="1240" w:type="dxa"/>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09CD8832" w14:textId="77777777" w:rsidR="000F56CF" w:rsidRPr="005754E9" w:rsidRDefault="000F56CF" w:rsidP="004E6D3A">
            <w:pPr>
              <w:spacing w:line="259" w:lineRule="auto"/>
              <w:rPr>
                <w:rFonts w:ascii="Calibri" w:hAnsi="Calibri" w:cs="Calibri"/>
                <w:bCs/>
                <w:sz w:val="18"/>
                <w:szCs w:val="18"/>
              </w:rPr>
            </w:pPr>
            <w:r w:rsidRPr="005754E9">
              <w:rPr>
                <w:rFonts w:ascii="Calibri" w:hAnsi="Calibri" w:cs="Calibri"/>
                <w:bCs/>
                <w:sz w:val="18"/>
                <w:szCs w:val="18"/>
              </w:rPr>
              <w:t>2</w:t>
            </w:r>
          </w:p>
        </w:tc>
        <w:tc>
          <w:tcPr>
            <w:tcW w:w="2060"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2CEE9A2A"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Costa del Sol</w:t>
            </w:r>
          </w:p>
        </w:tc>
        <w:tc>
          <w:tcPr>
            <w:tcW w:w="1226"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589D1958"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A</w:t>
            </w:r>
          </w:p>
        </w:tc>
        <w:tc>
          <w:tcPr>
            <w:tcW w:w="4154"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1DE227E0" w14:textId="77777777" w:rsidR="000F56CF" w:rsidRPr="00C508FE" w:rsidRDefault="000F56CF" w:rsidP="004E6D3A">
            <w:pPr>
              <w:spacing w:line="259" w:lineRule="auto"/>
              <w:rPr>
                <w:rFonts w:ascii="Calibri" w:hAnsi="Calibri" w:cs="Calibri"/>
                <w:sz w:val="18"/>
                <w:szCs w:val="18"/>
              </w:rPr>
            </w:pPr>
            <w:r w:rsidRPr="15EEAD9E">
              <w:rPr>
                <w:rFonts w:ascii="Calibri" w:hAnsi="Calibri" w:cs="Calibri"/>
                <w:sz w:val="18"/>
                <w:szCs w:val="18"/>
              </w:rPr>
              <w:t>Sol Torremolinos / Sol Príncipe o similar</w:t>
            </w:r>
          </w:p>
        </w:tc>
      </w:tr>
      <w:tr w:rsidR="000F56CF" w:rsidRPr="00C508FE" w14:paraId="724A0D26" w14:textId="77777777" w:rsidTr="004E6D3A">
        <w:trPr>
          <w:trHeight w:hRule="exact" w:val="284"/>
        </w:trPr>
        <w:tc>
          <w:tcPr>
            <w:tcW w:w="1240" w:type="dxa"/>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63D69D2B" w14:textId="77777777" w:rsidR="000F56CF" w:rsidRPr="005754E9" w:rsidRDefault="000F56CF" w:rsidP="004E6D3A">
            <w:pPr>
              <w:spacing w:line="259" w:lineRule="auto"/>
              <w:rPr>
                <w:rFonts w:ascii="Calibri" w:hAnsi="Calibri" w:cs="Calibri"/>
                <w:bCs/>
                <w:sz w:val="18"/>
                <w:szCs w:val="18"/>
              </w:rPr>
            </w:pPr>
            <w:r w:rsidRPr="005754E9">
              <w:rPr>
                <w:rFonts w:ascii="Calibri" w:hAnsi="Calibri" w:cs="Calibri"/>
                <w:bCs/>
                <w:sz w:val="18"/>
                <w:szCs w:val="18"/>
              </w:rPr>
              <w:t>2</w:t>
            </w:r>
          </w:p>
        </w:tc>
        <w:tc>
          <w:tcPr>
            <w:tcW w:w="2060"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3B58762E"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Fez</w:t>
            </w:r>
          </w:p>
        </w:tc>
        <w:tc>
          <w:tcPr>
            <w:tcW w:w="1226"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4BBA8A58"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A</w:t>
            </w:r>
          </w:p>
        </w:tc>
        <w:tc>
          <w:tcPr>
            <w:tcW w:w="4154"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4E5A1E52"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lang w:val="en-US"/>
              </w:rPr>
              <w:t xml:space="preserve">Royal Mirage / </w:t>
            </w:r>
            <w:proofErr w:type="spellStart"/>
            <w:r w:rsidRPr="00C508FE">
              <w:rPr>
                <w:rFonts w:ascii="Calibri" w:hAnsi="Calibri" w:cs="Calibri"/>
                <w:sz w:val="18"/>
                <w:szCs w:val="18"/>
                <w:lang w:val="en-US"/>
              </w:rPr>
              <w:t>Zalagh</w:t>
            </w:r>
            <w:proofErr w:type="spellEnd"/>
            <w:r w:rsidRPr="00C508FE">
              <w:rPr>
                <w:rFonts w:ascii="Calibri" w:hAnsi="Calibri" w:cs="Calibri"/>
                <w:sz w:val="18"/>
                <w:szCs w:val="18"/>
                <w:lang w:val="en-US"/>
              </w:rPr>
              <w:t xml:space="preserve"> Parc Palace o similar</w:t>
            </w:r>
          </w:p>
        </w:tc>
      </w:tr>
      <w:tr w:rsidR="000F56CF" w:rsidRPr="00C508FE" w14:paraId="4579B3F0" w14:textId="77777777" w:rsidTr="004E6D3A">
        <w:trPr>
          <w:trHeight w:hRule="exact" w:val="284"/>
        </w:trPr>
        <w:tc>
          <w:tcPr>
            <w:tcW w:w="1240" w:type="dxa"/>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1DE75116" w14:textId="77777777" w:rsidR="000F56CF" w:rsidRPr="005754E9" w:rsidRDefault="000F56CF" w:rsidP="004E6D3A">
            <w:pPr>
              <w:spacing w:line="259" w:lineRule="auto"/>
              <w:rPr>
                <w:rFonts w:ascii="Calibri" w:hAnsi="Calibri" w:cs="Calibri"/>
                <w:bCs/>
                <w:sz w:val="18"/>
                <w:szCs w:val="18"/>
              </w:rPr>
            </w:pPr>
            <w:r w:rsidRPr="005754E9">
              <w:rPr>
                <w:rFonts w:ascii="Calibri" w:hAnsi="Calibri" w:cs="Calibri"/>
                <w:bCs/>
                <w:sz w:val="18"/>
                <w:szCs w:val="18"/>
              </w:rPr>
              <w:t>3</w:t>
            </w:r>
          </w:p>
        </w:tc>
        <w:tc>
          <w:tcPr>
            <w:tcW w:w="2060"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4E1E6A38"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Marrakech</w:t>
            </w:r>
          </w:p>
        </w:tc>
        <w:tc>
          <w:tcPr>
            <w:tcW w:w="1226"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7FDDCD24"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A</w:t>
            </w:r>
          </w:p>
        </w:tc>
        <w:tc>
          <w:tcPr>
            <w:tcW w:w="4154"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7B13E65F" w14:textId="77777777" w:rsidR="000F56CF" w:rsidRPr="00C508FE" w:rsidRDefault="000F56CF" w:rsidP="004E6D3A">
            <w:pPr>
              <w:spacing w:line="259" w:lineRule="auto"/>
              <w:rPr>
                <w:rFonts w:ascii="Calibri" w:hAnsi="Calibri" w:cs="Calibri"/>
                <w:color w:val="auto"/>
                <w:sz w:val="18"/>
                <w:szCs w:val="18"/>
              </w:rPr>
            </w:pPr>
            <w:proofErr w:type="spellStart"/>
            <w:r w:rsidRPr="00C508FE">
              <w:rPr>
                <w:rFonts w:ascii="Calibri" w:hAnsi="Calibri" w:cs="Calibri"/>
                <w:color w:val="auto"/>
                <w:sz w:val="18"/>
                <w:szCs w:val="18"/>
              </w:rPr>
              <w:t>Kenzi</w:t>
            </w:r>
            <w:proofErr w:type="spellEnd"/>
            <w:r w:rsidRPr="00C508FE">
              <w:rPr>
                <w:rFonts w:ascii="Calibri" w:hAnsi="Calibri" w:cs="Calibri"/>
                <w:color w:val="auto"/>
                <w:sz w:val="18"/>
                <w:szCs w:val="18"/>
              </w:rPr>
              <w:t xml:space="preserve"> Rose / Mogador </w:t>
            </w:r>
            <w:proofErr w:type="spellStart"/>
            <w:r w:rsidRPr="00C508FE">
              <w:rPr>
                <w:rFonts w:ascii="Calibri" w:hAnsi="Calibri" w:cs="Calibri"/>
                <w:color w:val="auto"/>
                <w:sz w:val="18"/>
                <w:szCs w:val="18"/>
              </w:rPr>
              <w:t>Agdal</w:t>
            </w:r>
            <w:proofErr w:type="spellEnd"/>
            <w:r w:rsidRPr="00C508FE">
              <w:rPr>
                <w:rFonts w:ascii="Calibri" w:hAnsi="Calibri" w:cs="Calibri"/>
                <w:color w:val="auto"/>
                <w:sz w:val="18"/>
                <w:szCs w:val="18"/>
              </w:rPr>
              <w:t xml:space="preserve"> / Adam Park o similar</w:t>
            </w:r>
          </w:p>
        </w:tc>
      </w:tr>
      <w:tr w:rsidR="000F56CF" w:rsidRPr="00C508FE" w14:paraId="6C8E683B" w14:textId="77777777" w:rsidTr="004E6D3A">
        <w:trPr>
          <w:trHeight w:hRule="exact" w:val="284"/>
        </w:trPr>
        <w:tc>
          <w:tcPr>
            <w:tcW w:w="1240" w:type="dxa"/>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68F8C78A" w14:textId="77777777" w:rsidR="000F56CF" w:rsidRPr="005754E9" w:rsidRDefault="000F56CF" w:rsidP="004E6D3A">
            <w:pPr>
              <w:spacing w:line="259" w:lineRule="auto"/>
              <w:rPr>
                <w:rFonts w:ascii="Calibri" w:hAnsi="Calibri" w:cs="Calibri"/>
                <w:bCs/>
                <w:sz w:val="18"/>
                <w:szCs w:val="18"/>
              </w:rPr>
            </w:pPr>
            <w:r w:rsidRPr="005754E9">
              <w:rPr>
                <w:rFonts w:ascii="Calibri" w:hAnsi="Calibri" w:cs="Calibri"/>
                <w:bCs/>
                <w:sz w:val="18"/>
                <w:szCs w:val="18"/>
              </w:rPr>
              <w:t>1</w:t>
            </w:r>
          </w:p>
        </w:tc>
        <w:tc>
          <w:tcPr>
            <w:tcW w:w="2060"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2B0BF2AB"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Casablanca</w:t>
            </w:r>
          </w:p>
        </w:tc>
        <w:tc>
          <w:tcPr>
            <w:tcW w:w="1226"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0469556E"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A</w:t>
            </w:r>
          </w:p>
        </w:tc>
        <w:tc>
          <w:tcPr>
            <w:tcW w:w="4154"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57FEFF21" w14:textId="77777777" w:rsidR="000F56CF" w:rsidRPr="00C508FE" w:rsidRDefault="000F56CF" w:rsidP="004E6D3A">
            <w:pPr>
              <w:spacing w:line="259" w:lineRule="auto"/>
              <w:rPr>
                <w:rFonts w:ascii="Calibri" w:hAnsi="Calibri" w:cs="Calibri"/>
                <w:sz w:val="18"/>
                <w:szCs w:val="18"/>
              </w:rPr>
            </w:pPr>
            <w:r>
              <w:rPr>
                <w:rFonts w:ascii="Calibri" w:hAnsi="Calibri" w:cs="Calibri"/>
                <w:sz w:val="18"/>
                <w:szCs w:val="18"/>
              </w:rPr>
              <w:t xml:space="preserve">Le </w:t>
            </w:r>
            <w:r w:rsidRPr="15EEAD9E">
              <w:rPr>
                <w:rFonts w:ascii="Calibri" w:hAnsi="Calibri" w:cs="Calibri"/>
                <w:sz w:val="18"/>
                <w:szCs w:val="18"/>
              </w:rPr>
              <w:t xml:space="preserve">Grand Mogador / Farah / Le Palace </w:t>
            </w:r>
            <w:proofErr w:type="spellStart"/>
            <w:r w:rsidRPr="15EEAD9E">
              <w:rPr>
                <w:rFonts w:ascii="Calibri" w:hAnsi="Calibri" w:cs="Calibri"/>
                <w:sz w:val="18"/>
                <w:szCs w:val="18"/>
              </w:rPr>
              <w:t>d’Anfa</w:t>
            </w:r>
            <w:proofErr w:type="spellEnd"/>
            <w:r w:rsidRPr="15EEAD9E">
              <w:rPr>
                <w:rFonts w:ascii="Calibri" w:hAnsi="Calibri" w:cs="Calibri"/>
                <w:sz w:val="18"/>
                <w:szCs w:val="18"/>
              </w:rPr>
              <w:t xml:space="preserve"> o similar</w:t>
            </w:r>
          </w:p>
        </w:tc>
      </w:tr>
      <w:tr w:rsidR="000F56CF" w:rsidRPr="00C508FE" w14:paraId="4225DFE9" w14:textId="77777777" w:rsidTr="004E6D3A">
        <w:trPr>
          <w:trHeight w:hRule="exact" w:val="284"/>
        </w:trPr>
        <w:tc>
          <w:tcPr>
            <w:tcW w:w="1240" w:type="dxa"/>
            <w:tcBorders>
              <w:top w:val="nil"/>
              <w:left w:val="single" w:sz="8" w:space="0" w:color="C5E0B3" w:themeColor="accent6" w:themeTint="66"/>
              <w:bottom w:val="single" w:sz="8" w:space="0" w:color="C5E0B3" w:themeColor="accent6" w:themeTint="66"/>
              <w:right w:val="single" w:sz="8" w:space="0" w:color="C5E0B3" w:themeColor="accent6" w:themeTint="66"/>
            </w:tcBorders>
            <w:shd w:val="clear" w:color="auto" w:fill="auto"/>
            <w:vAlign w:val="center"/>
            <w:hideMark/>
          </w:tcPr>
          <w:p w14:paraId="2E419812" w14:textId="77777777" w:rsidR="000F56CF" w:rsidRPr="005754E9" w:rsidRDefault="000F56CF" w:rsidP="004E6D3A">
            <w:pPr>
              <w:spacing w:line="259" w:lineRule="auto"/>
              <w:rPr>
                <w:rFonts w:ascii="Calibri" w:hAnsi="Calibri" w:cs="Calibri"/>
                <w:bCs/>
                <w:sz w:val="18"/>
                <w:szCs w:val="18"/>
              </w:rPr>
            </w:pPr>
            <w:r w:rsidRPr="005754E9">
              <w:rPr>
                <w:rFonts w:ascii="Calibri" w:hAnsi="Calibri" w:cs="Calibri"/>
                <w:bCs/>
                <w:sz w:val="18"/>
                <w:szCs w:val="18"/>
              </w:rPr>
              <w:t>1</w:t>
            </w:r>
          </w:p>
        </w:tc>
        <w:tc>
          <w:tcPr>
            <w:tcW w:w="2060"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2573AF1A"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Granada</w:t>
            </w:r>
          </w:p>
        </w:tc>
        <w:tc>
          <w:tcPr>
            <w:tcW w:w="1226"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621133A3" w14:textId="77777777" w:rsidR="000F56CF" w:rsidRPr="00C508FE" w:rsidRDefault="000F56CF" w:rsidP="004E6D3A">
            <w:pPr>
              <w:spacing w:line="259" w:lineRule="auto"/>
              <w:rPr>
                <w:rFonts w:ascii="Calibri" w:hAnsi="Calibri" w:cs="Calibri"/>
                <w:sz w:val="18"/>
                <w:szCs w:val="18"/>
              </w:rPr>
            </w:pPr>
            <w:r w:rsidRPr="00C508FE">
              <w:rPr>
                <w:rFonts w:ascii="Calibri" w:hAnsi="Calibri" w:cs="Calibri"/>
                <w:sz w:val="18"/>
                <w:szCs w:val="18"/>
              </w:rPr>
              <w:t>A</w:t>
            </w:r>
          </w:p>
        </w:tc>
        <w:tc>
          <w:tcPr>
            <w:tcW w:w="4154" w:type="dxa"/>
            <w:tcBorders>
              <w:top w:val="nil"/>
              <w:left w:val="nil"/>
              <w:bottom w:val="single" w:sz="8" w:space="0" w:color="C5E0B3" w:themeColor="accent6" w:themeTint="66"/>
              <w:right w:val="single" w:sz="8" w:space="0" w:color="C5E0B3" w:themeColor="accent6" w:themeTint="66"/>
            </w:tcBorders>
            <w:shd w:val="clear" w:color="auto" w:fill="auto"/>
            <w:vAlign w:val="center"/>
            <w:hideMark/>
          </w:tcPr>
          <w:p w14:paraId="48F6E116" w14:textId="77777777" w:rsidR="000F56CF" w:rsidRPr="00C508FE" w:rsidRDefault="000F56CF" w:rsidP="004E6D3A">
            <w:pPr>
              <w:spacing w:line="259" w:lineRule="auto"/>
              <w:rPr>
                <w:rFonts w:ascii="Calibri" w:hAnsi="Calibri" w:cs="Calibri"/>
                <w:sz w:val="18"/>
                <w:szCs w:val="18"/>
              </w:rPr>
            </w:pPr>
            <w:r w:rsidRPr="15EEAD9E">
              <w:rPr>
                <w:rFonts w:ascii="Calibri" w:hAnsi="Calibri" w:cs="Calibri"/>
                <w:sz w:val="18"/>
                <w:szCs w:val="18"/>
              </w:rPr>
              <w:t>Meliá Granada o similar</w:t>
            </w:r>
          </w:p>
        </w:tc>
      </w:tr>
    </w:tbl>
    <w:p w14:paraId="420BBC18" w14:textId="77777777" w:rsidR="000F56CF" w:rsidRPr="004602FE" w:rsidRDefault="000F56CF" w:rsidP="000F56CF">
      <w:pPr>
        <w:spacing w:line="259" w:lineRule="auto"/>
        <w:jc w:val="both"/>
        <w:rPr>
          <w:rStyle w:val="Textoennegrita"/>
          <w:rFonts w:asciiTheme="minorHAnsi" w:hAnsiTheme="minorHAnsi" w:cstheme="minorHAnsi"/>
          <w:color w:val="000000" w:themeColor="text1"/>
          <w:sz w:val="22"/>
          <w:szCs w:val="22"/>
        </w:rPr>
      </w:pPr>
    </w:p>
    <w:p w14:paraId="573BC560" w14:textId="77777777" w:rsidR="000F56CF" w:rsidRPr="004602FE" w:rsidRDefault="000F56CF" w:rsidP="000F56CF">
      <w:pPr>
        <w:tabs>
          <w:tab w:val="left" w:pos="142"/>
        </w:tabs>
        <w:spacing w:line="259" w:lineRule="auto"/>
        <w:jc w:val="both"/>
        <w:rPr>
          <w:rStyle w:val="Textoennegrita"/>
          <w:rFonts w:asciiTheme="minorHAnsi" w:hAnsiTheme="minorHAnsi" w:cstheme="minorHAnsi"/>
          <w:color w:val="000000" w:themeColor="text1"/>
          <w:sz w:val="22"/>
          <w:szCs w:val="22"/>
        </w:rPr>
      </w:pPr>
    </w:p>
    <w:p w14:paraId="2B0FD9DB" w14:textId="77777777" w:rsidR="000F56CF" w:rsidRDefault="000F56CF"/>
    <w:sectPr w:rsidR="000F56CF" w:rsidSect="003337BC">
      <w:headerReference w:type="even" r:id="rId6"/>
      <w:headerReference w:type="default" r:id="rId7"/>
      <w:footerReference w:type="even" r:id="rId8"/>
      <w:footerReference w:type="default" r:id="rId9"/>
      <w:headerReference w:type="first" r:id="rId10"/>
      <w:footerReference w:type="first" r:id="rId11"/>
      <w:type w:val="continuous"/>
      <w:pgSz w:w="11900" w:h="16840"/>
      <w:pgMar w:top="1418" w:right="1418" w:bottom="1418" w:left="1418"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C5C0A" w14:textId="77777777" w:rsidR="00853117" w:rsidRDefault="00853117" w:rsidP="003337BC">
      <w:r>
        <w:separator/>
      </w:r>
    </w:p>
  </w:endnote>
  <w:endnote w:type="continuationSeparator" w:id="0">
    <w:p w14:paraId="7AFAB761" w14:textId="77777777" w:rsidR="00853117" w:rsidRDefault="00853117" w:rsidP="0033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0EACA" w14:textId="77777777" w:rsidR="003337BC" w:rsidRDefault="003337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16C1D" w14:textId="77777777" w:rsidR="003337BC" w:rsidRDefault="003337B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A0C08" w14:textId="77777777" w:rsidR="003337BC" w:rsidRDefault="003337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660F" w14:textId="77777777" w:rsidR="00853117" w:rsidRDefault="00853117" w:rsidP="003337BC">
      <w:r>
        <w:separator/>
      </w:r>
    </w:p>
  </w:footnote>
  <w:footnote w:type="continuationSeparator" w:id="0">
    <w:p w14:paraId="4EF32978" w14:textId="77777777" w:rsidR="00853117" w:rsidRDefault="00853117" w:rsidP="00333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11EBE" w14:textId="77777777" w:rsidR="003337BC" w:rsidRDefault="003337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229D7" w14:textId="47EBB125" w:rsidR="003337BC" w:rsidRDefault="003337BC">
    <w:pPr>
      <w:pStyle w:val="Encabezado"/>
    </w:pPr>
    <w:r>
      <w:rPr>
        <w:noProof/>
      </w:rPr>
      <w:drawing>
        <wp:inline distT="0" distB="0" distL="0" distR="0" wp14:anchorId="37F7BDE5" wp14:editId="363CD1C9">
          <wp:extent cx="904875" cy="685800"/>
          <wp:effectExtent l="0" t="0" r="9525" b="0"/>
          <wp:docPr id="14948468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19014"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F10B0" w14:textId="411C0C36" w:rsidR="003337BC" w:rsidRDefault="003337BC">
    <w:pPr>
      <w:pStyle w:val="Encabezado"/>
    </w:pPr>
    <w:r>
      <w:rPr>
        <w:noProof/>
      </w:rPr>
      <w:drawing>
        <wp:inline distT="0" distB="0" distL="0" distR="0" wp14:anchorId="6C0D468F" wp14:editId="5458DF13">
          <wp:extent cx="904875" cy="685800"/>
          <wp:effectExtent l="0" t="0" r="9525" b="0"/>
          <wp:docPr id="17147190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719014"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CF"/>
    <w:rsid w:val="000F56CF"/>
    <w:rsid w:val="00117254"/>
    <w:rsid w:val="002B3256"/>
    <w:rsid w:val="003337BC"/>
    <w:rsid w:val="0033708F"/>
    <w:rsid w:val="0042731B"/>
    <w:rsid w:val="004A5990"/>
    <w:rsid w:val="004E6FD7"/>
    <w:rsid w:val="00524A67"/>
    <w:rsid w:val="006C2F51"/>
    <w:rsid w:val="00853117"/>
    <w:rsid w:val="008B788C"/>
    <w:rsid w:val="00AB5AEC"/>
    <w:rsid w:val="00C1246A"/>
    <w:rsid w:val="00C60925"/>
    <w:rsid w:val="00D817F6"/>
    <w:rsid w:val="00D90D20"/>
    <w:rsid w:val="00DA4D0E"/>
    <w:rsid w:val="00DB4531"/>
    <w:rsid w:val="00E9066D"/>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0282BE1"/>
  <w15:chartTrackingRefBased/>
  <w15:docId w15:val="{DE8F79D7-FA24-3546-B9CC-969DD6F0F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6CF"/>
    <w:rPr>
      <w:rFonts w:ascii="Times New Roman" w:eastAsia="Times New Roman" w:hAnsi="Times New Roman" w:cs="Arial"/>
      <w:color w:val="000000"/>
      <w:sz w:val="20"/>
      <w:szCs w:val="20"/>
      <w:lang w:eastAsia="es-ES"/>
    </w:rPr>
  </w:style>
  <w:style w:type="paragraph" w:styleId="Ttulo1">
    <w:name w:val="heading 1"/>
    <w:basedOn w:val="Normal"/>
    <w:next w:val="Normal"/>
    <w:link w:val="Ttulo1Car"/>
    <w:qFormat/>
    <w:rsid w:val="00C1246A"/>
    <w:pPr>
      <w:keepNext/>
      <w:keepLines/>
      <w:jc w:val="center"/>
      <w:outlineLvl w:val="0"/>
    </w:pPr>
    <w:rPr>
      <w:rFonts w:cs="Times New Roman"/>
      <w:bCs/>
      <w:i/>
      <w:color w:val="0000FF"/>
      <w:sz w:val="40"/>
      <w:szCs w:val="28"/>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color w:val="auto"/>
      <w:sz w:val="22"/>
      <w:szCs w:val="22"/>
      <w:lang w:eastAsia="en-US"/>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color w:val="auto"/>
      <w:sz w:val="14"/>
      <w:szCs w:val="14"/>
      <w:lang w:eastAsia="en-US"/>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rPr>
      <w:rFonts w:asciiTheme="minorHAnsi" w:eastAsia="Calibri" w:hAnsiTheme="minorHAnsi" w:cstheme="minorBidi"/>
      <w:color w:val="auto"/>
      <w:sz w:val="21"/>
      <w:szCs w:val="24"/>
      <w:lang w:eastAsia="en-US"/>
    </w:rPr>
  </w:style>
  <w:style w:type="paragraph" w:styleId="Encabezado">
    <w:name w:val="header"/>
    <w:basedOn w:val="Normal"/>
    <w:link w:val="EncabezadoCar"/>
    <w:uiPriority w:val="99"/>
    <w:unhideWhenUsed/>
    <w:rsid w:val="003337BC"/>
    <w:pPr>
      <w:tabs>
        <w:tab w:val="center" w:pos="4252"/>
        <w:tab w:val="right" w:pos="8504"/>
      </w:tabs>
    </w:pPr>
  </w:style>
  <w:style w:type="character" w:customStyle="1" w:styleId="EncabezadoCar">
    <w:name w:val="Encabezado Car"/>
    <w:basedOn w:val="Fuentedeprrafopredeter"/>
    <w:link w:val="Encabezado"/>
    <w:uiPriority w:val="99"/>
    <w:rsid w:val="003337BC"/>
    <w:rPr>
      <w:rFonts w:ascii="Times New Roman" w:eastAsia="Times New Roman" w:hAnsi="Times New Roman" w:cs="Arial"/>
      <w:color w:val="000000"/>
      <w:sz w:val="20"/>
      <w:szCs w:val="20"/>
      <w:lang w:eastAsia="es-ES"/>
    </w:rPr>
  </w:style>
  <w:style w:type="paragraph" w:styleId="Piedepgina">
    <w:name w:val="footer"/>
    <w:basedOn w:val="Normal"/>
    <w:link w:val="PiedepginaCar"/>
    <w:uiPriority w:val="99"/>
    <w:unhideWhenUsed/>
    <w:rsid w:val="003337BC"/>
    <w:pPr>
      <w:tabs>
        <w:tab w:val="center" w:pos="4252"/>
        <w:tab w:val="right" w:pos="8504"/>
      </w:tabs>
    </w:pPr>
  </w:style>
  <w:style w:type="character" w:customStyle="1" w:styleId="PiedepginaCar">
    <w:name w:val="Pie de página Car"/>
    <w:basedOn w:val="Fuentedeprrafopredeter"/>
    <w:link w:val="Piedepgina"/>
    <w:uiPriority w:val="99"/>
    <w:rsid w:val="003337BC"/>
    <w:rPr>
      <w:rFonts w:ascii="Times New Roman" w:eastAsia="Times New Roman" w:hAnsi="Times New Roman"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1266</Words>
  <Characters>6966</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2</cp:revision>
  <dcterms:created xsi:type="dcterms:W3CDTF">2025-02-28T18:44:00Z</dcterms:created>
  <dcterms:modified xsi:type="dcterms:W3CDTF">2025-03-02T17:19:00Z</dcterms:modified>
</cp:coreProperties>
</file>